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11543"/>
      </w:tblGrid>
      <w:tr w:rsidR="000E0B43" w:rsidRPr="006F0F87" w14:paraId="298B4A2E" w14:textId="77777777" w:rsidTr="0C394C2A">
        <w:tc>
          <w:tcPr>
            <w:tcW w:w="2405" w:type="dxa"/>
            <w:shd w:val="clear" w:color="auto" w:fill="FFFFFF" w:themeFill="background1"/>
          </w:tcPr>
          <w:p w14:paraId="0FE8E938" w14:textId="77777777" w:rsidR="000E0B43" w:rsidRPr="006F0F87" w:rsidRDefault="09E19E1D" w:rsidP="66B194E2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  <w:r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>School:</w:t>
            </w:r>
          </w:p>
        </w:tc>
        <w:tc>
          <w:tcPr>
            <w:tcW w:w="11543" w:type="dxa"/>
            <w:shd w:val="clear" w:color="auto" w:fill="FFFFFF" w:themeFill="background1"/>
          </w:tcPr>
          <w:p w14:paraId="672A6659" w14:textId="783C239F" w:rsidR="000E0B43" w:rsidRPr="006F0F87" w:rsidRDefault="66B194E2" w:rsidP="66B194E2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  <w:proofErr w:type="spellStart"/>
            <w:r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>Buckshaw</w:t>
            </w:r>
            <w:proofErr w:type="spellEnd"/>
            <w:r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 xml:space="preserve"> Primary School </w:t>
            </w:r>
          </w:p>
        </w:tc>
      </w:tr>
      <w:tr w:rsidR="000E0B43" w:rsidRPr="006F0F87" w14:paraId="4674D729" w14:textId="77777777" w:rsidTr="0C394C2A">
        <w:tc>
          <w:tcPr>
            <w:tcW w:w="2405" w:type="dxa"/>
            <w:shd w:val="clear" w:color="auto" w:fill="FFFFFF" w:themeFill="background1"/>
          </w:tcPr>
          <w:p w14:paraId="7E03E58E" w14:textId="0E65CB79" w:rsidR="000E0B43" w:rsidRPr="006F0F87" w:rsidRDefault="09E19E1D" w:rsidP="66B194E2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  <w:r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>SENDCO:</w:t>
            </w:r>
          </w:p>
        </w:tc>
        <w:tc>
          <w:tcPr>
            <w:tcW w:w="11543" w:type="dxa"/>
            <w:shd w:val="clear" w:color="auto" w:fill="FFFFFF" w:themeFill="background1"/>
          </w:tcPr>
          <w:p w14:paraId="0A37501D" w14:textId="32FE650A" w:rsidR="000E0B43" w:rsidRPr="006F0F87" w:rsidRDefault="66B194E2" w:rsidP="66B194E2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  <w:r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 xml:space="preserve">Ikram Albustany </w:t>
            </w:r>
          </w:p>
        </w:tc>
      </w:tr>
      <w:tr w:rsidR="000E0B43" w:rsidRPr="006F0F87" w14:paraId="4B7A5F5E" w14:textId="77777777" w:rsidTr="0C394C2A">
        <w:tc>
          <w:tcPr>
            <w:tcW w:w="2405" w:type="dxa"/>
            <w:shd w:val="clear" w:color="auto" w:fill="FFFFFF" w:themeFill="background1"/>
          </w:tcPr>
          <w:p w14:paraId="672ED0D3" w14:textId="77777777" w:rsidR="000E0B43" w:rsidRPr="006F0F87" w:rsidRDefault="09E19E1D" w:rsidP="66B194E2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  <w:r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>Date of report:</w:t>
            </w:r>
          </w:p>
        </w:tc>
        <w:tc>
          <w:tcPr>
            <w:tcW w:w="11543" w:type="dxa"/>
            <w:shd w:val="clear" w:color="auto" w:fill="FFFFFF" w:themeFill="background1"/>
          </w:tcPr>
          <w:p w14:paraId="5DAB6C7B" w14:textId="27A48082" w:rsidR="000E0B43" w:rsidRPr="006F0F87" w:rsidRDefault="008B3ABB" w:rsidP="6C69DABC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  <w:r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>January 2025</w:t>
            </w:r>
          </w:p>
        </w:tc>
      </w:tr>
      <w:tr w:rsidR="000E0B43" w:rsidRPr="006F0F87" w14:paraId="383B86C5" w14:textId="77777777" w:rsidTr="0C394C2A">
        <w:tc>
          <w:tcPr>
            <w:tcW w:w="2405" w:type="dxa"/>
            <w:shd w:val="clear" w:color="auto" w:fill="FFFFFF" w:themeFill="background1"/>
          </w:tcPr>
          <w:p w14:paraId="1028C969" w14:textId="015C80D9" w:rsidR="000E0B43" w:rsidRPr="006F0F87" w:rsidRDefault="09E19E1D" w:rsidP="66B194E2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  <w:r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>SEND Governor:</w:t>
            </w:r>
          </w:p>
        </w:tc>
        <w:tc>
          <w:tcPr>
            <w:tcW w:w="11543" w:type="dxa"/>
            <w:shd w:val="clear" w:color="auto" w:fill="FFFFFF" w:themeFill="background1"/>
          </w:tcPr>
          <w:p w14:paraId="02EB378F" w14:textId="6C98872E" w:rsidR="000E0B43" w:rsidRPr="006F0F87" w:rsidRDefault="0DAFFA05" w:rsidP="1C954C67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  <w:r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>John McAndrew</w:t>
            </w:r>
          </w:p>
        </w:tc>
      </w:tr>
    </w:tbl>
    <w:p w14:paraId="6A05A809" w14:textId="77777777" w:rsidR="000E0B43" w:rsidRPr="006F0F87" w:rsidRDefault="000E0B43" w:rsidP="66B194E2">
      <w:pPr>
        <w:rPr>
          <w:rFonts w:asciiTheme="majorHAnsi" w:eastAsiaTheme="majorEastAsia" w:hAnsiTheme="majorHAnsi" w:cstheme="majorHAnsi"/>
          <w:sz w:val="22"/>
          <w:szCs w:val="22"/>
        </w:rPr>
      </w:pPr>
    </w:p>
    <w:tbl>
      <w:tblPr>
        <w:tblStyle w:val="TableGrid"/>
        <w:tblW w:w="13500" w:type="dxa"/>
        <w:tblLook w:val="04A0" w:firstRow="1" w:lastRow="0" w:firstColumn="1" w:lastColumn="0" w:noHBand="0" w:noVBand="1"/>
      </w:tblPr>
      <w:tblGrid>
        <w:gridCol w:w="6750"/>
        <w:gridCol w:w="6750"/>
      </w:tblGrid>
      <w:tr w:rsidR="000E0B43" w:rsidRPr="006F0F87" w14:paraId="36ACE31E" w14:textId="77777777" w:rsidTr="0011CF93">
        <w:tc>
          <w:tcPr>
            <w:tcW w:w="13500" w:type="dxa"/>
            <w:gridSpan w:val="2"/>
            <w:shd w:val="clear" w:color="auto" w:fill="1E8BCD"/>
          </w:tcPr>
          <w:p w14:paraId="069338E0" w14:textId="717E1ED9" w:rsidR="000E0B43" w:rsidRPr="006F0F87" w:rsidRDefault="09E19E1D" w:rsidP="2D09B49D">
            <w:pPr>
              <w:jc w:val="center"/>
              <w:rPr>
                <w:rFonts w:asciiTheme="majorHAnsi" w:eastAsiaTheme="majorEastAsia" w:hAnsiTheme="majorHAnsi" w:cstheme="majorHAnsi"/>
                <w:b/>
                <w:bCs/>
                <w:sz w:val="22"/>
                <w:szCs w:val="22"/>
              </w:rPr>
            </w:pPr>
            <w:r w:rsidRPr="006F0F87">
              <w:rPr>
                <w:rFonts w:asciiTheme="majorHAnsi" w:eastAsiaTheme="majorEastAsia" w:hAnsiTheme="majorHAnsi" w:cstheme="majorHAnsi"/>
                <w:b/>
                <w:bCs/>
                <w:sz w:val="22"/>
                <w:szCs w:val="22"/>
              </w:rPr>
              <w:t xml:space="preserve">SEND profile </w:t>
            </w:r>
          </w:p>
          <w:p w14:paraId="239C1442" w14:textId="6EB2D928" w:rsidR="000E0B43" w:rsidRPr="006F0F87" w:rsidRDefault="000E0B43" w:rsidP="66B194E2">
            <w:pPr>
              <w:jc w:val="center"/>
              <w:rPr>
                <w:rFonts w:asciiTheme="majorHAnsi" w:eastAsiaTheme="majorEastAsia" w:hAnsiTheme="majorHAnsi" w:cstheme="majorHAnsi"/>
                <w:color w:val="FFFFFF" w:themeColor="background1"/>
                <w:sz w:val="22"/>
                <w:szCs w:val="22"/>
              </w:rPr>
            </w:pPr>
          </w:p>
        </w:tc>
      </w:tr>
      <w:tr w:rsidR="000E0B43" w:rsidRPr="006F0F87" w14:paraId="1C57D7D0" w14:textId="77777777" w:rsidTr="0011CF93">
        <w:tc>
          <w:tcPr>
            <w:tcW w:w="13500" w:type="dxa"/>
            <w:gridSpan w:val="2"/>
          </w:tcPr>
          <w:p w14:paraId="11B30A82" w14:textId="7C209BFF" w:rsidR="000E0B43" w:rsidRPr="006F0F87" w:rsidRDefault="66B194E2" w:rsidP="00D729FF">
            <w:pPr>
              <w:pStyle w:val="ListParagraph"/>
              <w:numPr>
                <w:ilvl w:val="0"/>
                <w:numId w:val="26"/>
              </w:numPr>
              <w:rPr>
                <w:rFonts w:asciiTheme="majorHAnsi" w:eastAsiaTheme="majorEastAsia" w:hAnsiTheme="majorHAnsi" w:cstheme="majorHAnsi"/>
              </w:rPr>
            </w:pPr>
            <w:r w:rsidRPr="006F0F87">
              <w:rPr>
                <w:rFonts w:asciiTheme="majorHAnsi" w:eastAsiaTheme="majorEastAsia" w:hAnsiTheme="majorHAnsi" w:cstheme="majorHAnsi"/>
              </w:rPr>
              <w:t xml:space="preserve">There are currently </w:t>
            </w:r>
            <w:r w:rsidR="003D4814" w:rsidRPr="006F0F87">
              <w:rPr>
                <w:rFonts w:asciiTheme="majorHAnsi" w:eastAsiaTheme="majorEastAsia" w:hAnsiTheme="majorHAnsi" w:cstheme="majorHAnsi"/>
              </w:rPr>
              <w:t>5</w:t>
            </w:r>
            <w:r w:rsidR="000B051A" w:rsidRPr="006F0F87">
              <w:rPr>
                <w:rFonts w:asciiTheme="majorHAnsi" w:eastAsiaTheme="majorEastAsia" w:hAnsiTheme="majorHAnsi" w:cstheme="majorHAnsi"/>
              </w:rPr>
              <w:t>2</w:t>
            </w:r>
            <w:r w:rsidR="003D4814" w:rsidRPr="006F0F87">
              <w:rPr>
                <w:rFonts w:asciiTheme="majorHAnsi" w:eastAsiaTheme="majorEastAsia" w:hAnsiTheme="majorHAnsi" w:cstheme="majorHAnsi"/>
              </w:rPr>
              <w:t xml:space="preserve"> </w:t>
            </w:r>
            <w:r w:rsidRPr="006F0F87">
              <w:rPr>
                <w:rFonts w:asciiTheme="majorHAnsi" w:eastAsiaTheme="majorEastAsia" w:hAnsiTheme="majorHAnsi" w:cstheme="majorHAnsi"/>
              </w:rPr>
              <w:t xml:space="preserve">pupils on the SEND register. </w:t>
            </w:r>
          </w:p>
          <w:p w14:paraId="38CFA48D" w14:textId="0EEF1B83" w:rsidR="000E0B43" w:rsidRPr="006F0F87" w:rsidRDefault="000E0B43" w:rsidP="66B194E2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</w:p>
          <w:p w14:paraId="3ACF87DD" w14:textId="734F9DD7" w:rsidR="000E0B43" w:rsidRPr="006F0F87" w:rsidRDefault="66B194E2" w:rsidP="2D09B49D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  <w:r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 xml:space="preserve">We have </w:t>
            </w:r>
            <w:r w:rsidR="2833395B"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>1</w:t>
            </w:r>
            <w:r w:rsidR="008B3ABB"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>8</w:t>
            </w:r>
            <w:r w:rsidR="405F292A"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 xml:space="preserve"> </w:t>
            </w:r>
            <w:r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>pupils with an</w:t>
            </w:r>
            <w:r w:rsidR="4383F814"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 xml:space="preserve"> Educational Health Care Plan (</w:t>
            </w:r>
            <w:r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>EHCP</w:t>
            </w:r>
            <w:r w:rsidR="7F131952"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>)</w:t>
            </w:r>
            <w:r w:rsidR="003D4814"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 xml:space="preserve">. </w:t>
            </w:r>
          </w:p>
          <w:tbl>
            <w:tblPr>
              <w:tblStyle w:val="TableGrid"/>
              <w:tblW w:w="0" w:type="auto"/>
              <w:tblLook w:val="06A0" w:firstRow="1" w:lastRow="0" w:firstColumn="1" w:lastColumn="0" w:noHBand="1" w:noVBand="1"/>
            </w:tblPr>
            <w:tblGrid>
              <w:gridCol w:w="1380"/>
              <w:gridCol w:w="1560"/>
            </w:tblGrid>
            <w:tr w:rsidR="2D09B49D" w:rsidRPr="006F0F87" w14:paraId="1499B422" w14:textId="77777777" w:rsidTr="0C394C2A">
              <w:trPr>
                <w:trHeight w:val="345"/>
              </w:trPr>
              <w:tc>
                <w:tcPr>
                  <w:tcW w:w="1380" w:type="dxa"/>
                </w:tcPr>
                <w:p w14:paraId="1232DFA0" w14:textId="2684D584" w:rsidR="6D92BAAF" w:rsidRPr="006F0F87" w:rsidRDefault="6D92BAAF" w:rsidP="2D09B49D">
                  <w:pPr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</w:pPr>
                  <w:r w:rsidRPr="006F0F87"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  <w:t>EYFS</w:t>
                  </w:r>
                </w:p>
              </w:tc>
              <w:tc>
                <w:tcPr>
                  <w:tcW w:w="1560" w:type="dxa"/>
                </w:tcPr>
                <w:p w14:paraId="41C71C37" w14:textId="3C76DE50" w:rsidR="6D92BAAF" w:rsidRPr="006F0F87" w:rsidRDefault="003D4814" w:rsidP="2D09B49D">
                  <w:pPr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</w:pPr>
                  <w:r w:rsidRPr="006F0F87"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  <w:t>2</w:t>
                  </w:r>
                  <w:r w:rsidR="1A543E1A" w:rsidRPr="006F0F87"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  <w:t xml:space="preserve"> children </w:t>
                  </w:r>
                </w:p>
              </w:tc>
            </w:tr>
            <w:tr w:rsidR="2F8F0365" w:rsidRPr="006F0F87" w14:paraId="7F790756" w14:textId="77777777" w:rsidTr="0C394C2A">
              <w:trPr>
                <w:trHeight w:val="345"/>
              </w:trPr>
              <w:tc>
                <w:tcPr>
                  <w:tcW w:w="1380" w:type="dxa"/>
                </w:tcPr>
                <w:p w14:paraId="33AE38D8" w14:textId="629BC155" w:rsidR="6C5FFAAA" w:rsidRPr="006F0F87" w:rsidRDefault="6C5FFAAA" w:rsidP="2F8F0365">
                  <w:pPr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</w:pPr>
                  <w:r w:rsidRPr="006F0F87"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  <w:t>KS1</w:t>
                  </w:r>
                </w:p>
              </w:tc>
              <w:tc>
                <w:tcPr>
                  <w:tcW w:w="1560" w:type="dxa"/>
                </w:tcPr>
                <w:p w14:paraId="1BF5E00F" w14:textId="7D4DDCF4" w:rsidR="6C5FFAAA" w:rsidRPr="006F0F87" w:rsidRDefault="003D4814" w:rsidP="2F8F0365">
                  <w:pPr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</w:pPr>
                  <w:r w:rsidRPr="006F0F87"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  <w:t>6</w:t>
                  </w:r>
                  <w:r w:rsidR="121B7B12" w:rsidRPr="006F0F87"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  <w:t xml:space="preserve"> </w:t>
                  </w:r>
                  <w:r w:rsidR="6568CA92" w:rsidRPr="006F0F87"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  <w:t>child</w:t>
                  </w:r>
                  <w:r w:rsidR="2A812E96" w:rsidRPr="006F0F87"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  <w:t>ren</w:t>
                  </w:r>
                </w:p>
              </w:tc>
            </w:tr>
            <w:tr w:rsidR="2F8F0365" w:rsidRPr="006F0F87" w14:paraId="271BE5F8" w14:textId="77777777" w:rsidTr="0C394C2A">
              <w:trPr>
                <w:trHeight w:val="300"/>
              </w:trPr>
              <w:tc>
                <w:tcPr>
                  <w:tcW w:w="1380" w:type="dxa"/>
                </w:tcPr>
                <w:p w14:paraId="4AC59398" w14:textId="1E19B3E6" w:rsidR="6C5FFAAA" w:rsidRPr="006F0F87" w:rsidRDefault="6C5FFAAA" w:rsidP="2F8F0365">
                  <w:pPr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</w:pPr>
                  <w:r w:rsidRPr="006F0F87"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  <w:t>KS2</w:t>
                  </w:r>
                </w:p>
              </w:tc>
              <w:tc>
                <w:tcPr>
                  <w:tcW w:w="1560" w:type="dxa"/>
                </w:tcPr>
                <w:p w14:paraId="790375C2" w14:textId="1B54CCEF" w:rsidR="6C5FFAAA" w:rsidRPr="006F0F87" w:rsidRDefault="008B3ABB" w:rsidP="2F8F0365">
                  <w:pPr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</w:pPr>
                  <w:r w:rsidRPr="006F0F87"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  <w:t>10</w:t>
                  </w:r>
                  <w:r w:rsidR="42C2928B" w:rsidRPr="006F0F87"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  <w:t xml:space="preserve"> children</w:t>
                  </w:r>
                </w:p>
              </w:tc>
            </w:tr>
          </w:tbl>
          <w:p w14:paraId="3A3A54BF" w14:textId="77777777" w:rsidR="003D4814" w:rsidRPr="006F0F87" w:rsidRDefault="003D4814" w:rsidP="2D09B49D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</w:p>
          <w:p w14:paraId="5F5FBB3C" w14:textId="0FAB5075" w:rsidR="000E0B43" w:rsidRPr="006F0F87" w:rsidRDefault="10F93556" w:rsidP="2D09B49D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  <w:r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 xml:space="preserve">Furthermore, </w:t>
            </w:r>
            <w:r w:rsidR="003D4814"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>7</w:t>
            </w:r>
            <w:r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 xml:space="preserve"> children are now in the assessment process for an EHCP:</w:t>
            </w:r>
          </w:p>
          <w:tbl>
            <w:tblPr>
              <w:tblStyle w:val="TableGrid"/>
              <w:tblW w:w="0" w:type="auto"/>
              <w:tblLook w:val="06A0" w:firstRow="1" w:lastRow="0" w:firstColumn="1" w:lastColumn="0" w:noHBand="1" w:noVBand="1"/>
            </w:tblPr>
            <w:tblGrid>
              <w:gridCol w:w="1395"/>
              <w:gridCol w:w="1650"/>
            </w:tblGrid>
            <w:tr w:rsidR="2D09B49D" w:rsidRPr="006F0F87" w14:paraId="54640A2A" w14:textId="77777777" w:rsidTr="0C394C2A">
              <w:trPr>
                <w:trHeight w:val="300"/>
              </w:trPr>
              <w:tc>
                <w:tcPr>
                  <w:tcW w:w="1395" w:type="dxa"/>
                </w:tcPr>
                <w:p w14:paraId="69E0501A" w14:textId="4CEA24EC" w:rsidR="776AA246" w:rsidRPr="006F0F87" w:rsidRDefault="776AA246" w:rsidP="2D09B49D">
                  <w:pPr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</w:pPr>
                  <w:r w:rsidRPr="006F0F87"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  <w:t>EYFS</w:t>
                  </w:r>
                </w:p>
              </w:tc>
              <w:tc>
                <w:tcPr>
                  <w:tcW w:w="1650" w:type="dxa"/>
                </w:tcPr>
                <w:p w14:paraId="01AE8DE8" w14:textId="5812D7FA" w:rsidR="776AA246" w:rsidRPr="006F0F87" w:rsidRDefault="0C1001FE" w:rsidP="2D09B49D">
                  <w:pPr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</w:pPr>
                  <w:r w:rsidRPr="006F0F87"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  <w:t>2</w:t>
                  </w:r>
                  <w:r w:rsidR="223366D7" w:rsidRPr="006F0F87"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  <w:t xml:space="preserve"> child</w:t>
                  </w:r>
                  <w:r w:rsidR="71D27737" w:rsidRPr="006F0F87"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  <w:t>ren</w:t>
                  </w:r>
                </w:p>
              </w:tc>
            </w:tr>
            <w:tr w:rsidR="2D09B49D" w:rsidRPr="006F0F87" w14:paraId="5D72AE61" w14:textId="77777777" w:rsidTr="0C394C2A">
              <w:trPr>
                <w:trHeight w:val="300"/>
              </w:trPr>
              <w:tc>
                <w:tcPr>
                  <w:tcW w:w="1395" w:type="dxa"/>
                </w:tcPr>
                <w:p w14:paraId="5F0AD3E2" w14:textId="63AC9F53" w:rsidR="776AA246" w:rsidRPr="006F0F87" w:rsidRDefault="223366D7" w:rsidP="2D09B49D">
                  <w:pPr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</w:pPr>
                  <w:r w:rsidRPr="006F0F87"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  <w:t>KS</w:t>
                  </w:r>
                  <w:r w:rsidR="1206A21B" w:rsidRPr="006F0F87"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650" w:type="dxa"/>
                </w:tcPr>
                <w:p w14:paraId="3A787725" w14:textId="7DAB5767" w:rsidR="776AA246" w:rsidRPr="006F0F87" w:rsidRDefault="003D4814" w:rsidP="2D09B49D">
                  <w:pPr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</w:pPr>
                  <w:r w:rsidRPr="006F0F87"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  <w:t xml:space="preserve">2 children </w:t>
                  </w:r>
                </w:p>
              </w:tc>
            </w:tr>
            <w:tr w:rsidR="0C394C2A" w:rsidRPr="006F0F87" w14:paraId="0ED2C339" w14:textId="77777777" w:rsidTr="0C394C2A">
              <w:trPr>
                <w:trHeight w:val="300"/>
              </w:trPr>
              <w:tc>
                <w:tcPr>
                  <w:tcW w:w="1395" w:type="dxa"/>
                </w:tcPr>
                <w:p w14:paraId="7A40E86B" w14:textId="69EA7A74" w:rsidR="1206A21B" w:rsidRPr="006F0F87" w:rsidRDefault="1206A21B" w:rsidP="0C394C2A">
                  <w:pPr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</w:pPr>
                  <w:r w:rsidRPr="006F0F87"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  <w:t>KS2</w:t>
                  </w:r>
                </w:p>
              </w:tc>
              <w:tc>
                <w:tcPr>
                  <w:tcW w:w="1650" w:type="dxa"/>
                </w:tcPr>
                <w:p w14:paraId="4C8C957D" w14:textId="4A1126F8" w:rsidR="1206A21B" w:rsidRPr="006F0F87" w:rsidRDefault="003D4814" w:rsidP="0C394C2A">
                  <w:pPr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</w:pPr>
                  <w:r w:rsidRPr="006F0F87"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  <w:t>3</w:t>
                  </w:r>
                  <w:r w:rsidR="1206A21B" w:rsidRPr="006F0F87"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  <w:t xml:space="preserve"> child</w:t>
                  </w:r>
                  <w:r w:rsidRPr="006F0F87">
                    <w:rPr>
                      <w:rFonts w:asciiTheme="majorHAnsi" w:eastAsiaTheme="majorEastAsia" w:hAnsiTheme="majorHAnsi" w:cstheme="majorHAnsi"/>
                      <w:sz w:val="22"/>
                      <w:szCs w:val="22"/>
                    </w:rPr>
                    <w:t>ren</w:t>
                  </w:r>
                </w:p>
              </w:tc>
            </w:tr>
          </w:tbl>
          <w:p w14:paraId="1E865C90" w14:textId="75ABB17A" w:rsidR="2D09B49D" w:rsidRPr="006F0F87" w:rsidRDefault="2D09B49D" w:rsidP="0C394C2A">
            <w:pPr>
              <w:rPr>
                <w:rFonts w:asciiTheme="majorHAnsi" w:eastAsiaTheme="majorEastAsia" w:hAnsiTheme="majorHAnsi" w:cstheme="majorHAnsi"/>
                <w:sz w:val="22"/>
                <w:szCs w:val="22"/>
                <w:highlight w:val="yellow"/>
              </w:rPr>
            </w:pPr>
          </w:p>
          <w:p w14:paraId="55386795" w14:textId="160C72FE" w:rsidR="00D729FF" w:rsidRPr="006F0F87" w:rsidRDefault="002B22A5" w:rsidP="00D729FF">
            <w:pPr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>2</w:t>
            </w:r>
            <w:r w:rsidR="008D4422"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>8</w:t>
            </w:r>
            <w:r w:rsidR="66B194E2"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 xml:space="preserve"> pupils on the SEND register also </w:t>
            </w:r>
            <w:r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 xml:space="preserve">in receipt of </w:t>
            </w:r>
            <w:r w:rsidR="66B194E2"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>pupil premium</w:t>
            </w:r>
          </w:p>
          <w:p w14:paraId="3FBBFAF5" w14:textId="23A3B69D" w:rsidR="000E0B43" w:rsidRPr="006F0F87" w:rsidRDefault="003D4814" w:rsidP="00D729FF">
            <w:pPr>
              <w:pStyle w:val="ListParagraph"/>
              <w:numPr>
                <w:ilvl w:val="0"/>
                <w:numId w:val="26"/>
              </w:numPr>
              <w:rPr>
                <w:rFonts w:asciiTheme="majorHAnsi" w:eastAsiaTheme="majorEastAsia" w:hAnsiTheme="majorHAnsi" w:cstheme="majorHAnsi"/>
              </w:rPr>
            </w:pPr>
            <w:r w:rsidRPr="006F0F87">
              <w:rPr>
                <w:rFonts w:asciiTheme="majorHAnsi" w:eastAsiaTheme="majorEastAsia" w:hAnsiTheme="majorHAnsi" w:cstheme="majorHAnsi"/>
              </w:rPr>
              <w:t>1</w:t>
            </w:r>
            <w:r w:rsidR="000B051A" w:rsidRPr="006F0F87">
              <w:rPr>
                <w:rFonts w:asciiTheme="majorHAnsi" w:eastAsiaTheme="majorEastAsia" w:hAnsiTheme="majorHAnsi" w:cstheme="majorHAnsi"/>
              </w:rPr>
              <w:t>9</w:t>
            </w:r>
            <w:r w:rsidR="66B194E2" w:rsidRPr="006F0F87">
              <w:rPr>
                <w:rFonts w:asciiTheme="majorHAnsi" w:eastAsiaTheme="majorEastAsia" w:hAnsiTheme="majorHAnsi" w:cstheme="majorHAnsi"/>
              </w:rPr>
              <w:t xml:space="preserve"> are female. </w:t>
            </w:r>
          </w:p>
          <w:p w14:paraId="02D67CC1" w14:textId="24A5E4F3" w:rsidR="000E0B43" w:rsidRPr="006F0F87" w:rsidRDefault="002B22A5" w:rsidP="00D729FF">
            <w:pPr>
              <w:pStyle w:val="ListParagraph"/>
              <w:numPr>
                <w:ilvl w:val="0"/>
                <w:numId w:val="26"/>
              </w:numPr>
              <w:rPr>
                <w:rFonts w:asciiTheme="majorHAnsi" w:eastAsiaTheme="majorEastAsia" w:hAnsiTheme="majorHAnsi" w:cstheme="majorHAnsi"/>
              </w:rPr>
            </w:pPr>
            <w:r w:rsidRPr="006F0F87">
              <w:rPr>
                <w:rFonts w:asciiTheme="majorHAnsi" w:eastAsiaTheme="majorEastAsia" w:hAnsiTheme="majorHAnsi" w:cstheme="majorHAnsi"/>
              </w:rPr>
              <w:t>3</w:t>
            </w:r>
            <w:r w:rsidR="000B051A" w:rsidRPr="006F0F87">
              <w:rPr>
                <w:rFonts w:asciiTheme="majorHAnsi" w:eastAsiaTheme="majorEastAsia" w:hAnsiTheme="majorHAnsi" w:cstheme="majorHAnsi"/>
              </w:rPr>
              <w:t>2</w:t>
            </w:r>
            <w:r w:rsidR="66B194E2" w:rsidRPr="006F0F87">
              <w:rPr>
                <w:rFonts w:asciiTheme="majorHAnsi" w:eastAsiaTheme="majorEastAsia" w:hAnsiTheme="majorHAnsi" w:cstheme="majorHAnsi"/>
              </w:rPr>
              <w:t xml:space="preserve"> are male. </w:t>
            </w:r>
          </w:p>
          <w:p w14:paraId="6A49C46E" w14:textId="59DBB6F0" w:rsidR="6C69DABC" w:rsidRPr="006F0F87" w:rsidRDefault="6C69DABC" w:rsidP="6C69DABC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</w:p>
          <w:p w14:paraId="41E679F3" w14:textId="0EB093BA" w:rsidR="6C69DABC" w:rsidRPr="006F0F87" w:rsidRDefault="00D729FF" w:rsidP="0C394C2A">
            <w:pPr>
              <w:spacing w:line="392" w:lineRule="exact"/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  <w:r w:rsidRPr="006F0F87">
              <w:rPr>
                <w:rFonts w:asciiTheme="majorHAnsi" w:hAnsiTheme="majorHAnsi" w:cstheme="majorHAnsi"/>
                <w:sz w:val="22"/>
                <w:szCs w:val="22"/>
              </w:rPr>
              <w:t>A number of pupils are on the pathway for an ASD or ADHD diagnosis, with waiting times exceeding two years. Support and interventions are being provided while awaiting formal diagnos</w:t>
            </w:r>
            <w:r w:rsidRPr="006F0F87">
              <w:rPr>
                <w:rFonts w:asciiTheme="majorHAnsi" w:hAnsiTheme="majorHAnsi" w:cstheme="majorHAnsi"/>
                <w:sz w:val="22"/>
                <w:szCs w:val="22"/>
              </w:rPr>
              <w:t xml:space="preserve">is. </w:t>
            </w:r>
          </w:p>
          <w:p w14:paraId="57BFAA03" w14:textId="77777777" w:rsidR="00D729FF" w:rsidRPr="00D729FF" w:rsidRDefault="00D729FF" w:rsidP="00D729F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D729FF">
              <w:rPr>
                <w:rFonts w:asciiTheme="majorHAnsi" w:eastAsia="Times New Roman" w:hAnsiTheme="majorHAnsi" w:cstheme="majorHAnsi"/>
                <w:b/>
                <w:bCs/>
                <w:sz w:val="22"/>
                <w:szCs w:val="22"/>
                <w:lang w:eastAsia="en-GB"/>
              </w:rPr>
              <w:lastRenderedPageBreak/>
              <w:t>Monitoring and Provision</w:t>
            </w:r>
          </w:p>
          <w:p w14:paraId="6EEA0FC0" w14:textId="77777777" w:rsidR="00D729FF" w:rsidRPr="00D729FF" w:rsidRDefault="00D729FF" w:rsidP="00D729F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b/>
                <w:bCs/>
                <w:sz w:val="22"/>
                <w:szCs w:val="22"/>
                <w:lang w:eastAsia="en-GB"/>
              </w:rPr>
              <w:t>Monitoring Activities:</w:t>
            </w:r>
          </w:p>
          <w:p w14:paraId="246B30B6" w14:textId="47CF36A5" w:rsidR="00D729FF" w:rsidRPr="00D729FF" w:rsidRDefault="00D729FF" w:rsidP="00D729FF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D729FF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 xml:space="preserve">Weekly monitoring </w:t>
            </w: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 xml:space="preserve">across school is taking place. This is broken down into collecting pupil voice, environment monitoring, book scrutiny </w:t>
            </w:r>
            <w:r w:rsidRPr="00D729FF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>to ensure curriculum access and appropriate differentiation</w:t>
            </w: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 xml:space="preserve"> and intervention / lesson observations. </w:t>
            </w:r>
          </w:p>
          <w:p w14:paraId="483C5F67" w14:textId="42EF64BB" w:rsidR="00D729FF" w:rsidRPr="00D729FF" w:rsidRDefault="00D729FF" w:rsidP="00D729FF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D729FF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>Regular pupil discussions to assess progress and challenges.</w:t>
            </w:r>
          </w:p>
          <w:p w14:paraId="5277A93E" w14:textId="77777777" w:rsidR="00D729FF" w:rsidRPr="00D729FF" w:rsidRDefault="00D729FF" w:rsidP="00D729F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b/>
                <w:bCs/>
                <w:sz w:val="22"/>
                <w:szCs w:val="22"/>
                <w:lang w:eastAsia="en-GB"/>
              </w:rPr>
              <w:t>External Support:</w:t>
            </w:r>
          </w:p>
          <w:p w14:paraId="53A48996" w14:textId="29FE0B66" w:rsidR="00D729FF" w:rsidRPr="006F0F87" w:rsidRDefault="00D729FF" w:rsidP="00D729FF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>Link Education Psychologist support.</w:t>
            </w:r>
          </w:p>
          <w:p w14:paraId="3B8352C1" w14:textId="7599CA6B" w:rsidR="00D729FF" w:rsidRPr="006F0F87" w:rsidRDefault="00D729FF" w:rsidP="00D729FF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 xml:space="preserve">Link Early Years specialist teacher support. </w:t>
            </w:r>
          </w:p>
          <w:p w14:paraId="27F75AF7" w14:textId="6E55BFEF" w:rsidR="00D729FF" w:rsidRPr="006F0F87" w:rsidRDefault="00D729FF" w:rsidP="00D729FF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 xml:space="preserve">LCC Specialist teaching service </w:t>
            </w:r>
          </w:p>
          <w:p w14:paraId="6AB11B13" w14:textId="402B0462" w:rsidR="00D729FF" w:rsidRPr="006F0F87" w:rsidRDefault="00D729FF" w:rsidP="00D729FF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>Inclusion and Engagement Support Team (IEST)</w:t>
            </w:r>
          </w:p>
          <w:p w14:paraId="4D53F86B" w14:textId="21BEDDB6" w:rsidR="00D729FF" w:rsidRPr="006F0F87" w:rsidRDefault="00D729FF" w:rsidP="00D729FF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 xml:space="preserve">Chorley Inclusion Support Service (CISS) </w:t>
            </w:r>
          </w:p>
          <w:p w14:paraId="5C608E2E" w14:textId="534AD6AB" w:rsidR="00D729FF" w:rsidRPr="006F0F87" w:rsidRDefault="00D729FF" w:rsidP="00D729FF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>Private Education Psychologist</w:t>
            </w:r>
          </w:p>
          <w:p w14:paraId="791A3449" w14:textId="5C21558C" w:rsidR="00D729FF" w:rsidRPr="006F0F87" w:rsidRDefault="00D729FF" w:rsidP="00D729FF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>Applied Behaviour Analyst support through Rainbow Therapy</w:t>
            </w:r>
          </w:p>
          <w:p w14:paraId="1762E399" w14:textId="038FDCE5" w:rsidR="00D729FF" w:rsidRPr="006F0F87" w:rsidRDefault="00D729FF" w:rsidP="00D729FF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>Higher Learning Teaching Assistant (HLTA) support through LCC</w:t>
            </w:r>
          </w:p>
          <w:p w14:paraId="326D6020" w14:textId="215351A1" w:rsidR="00D729FF" w:rsidRPr="006F0F87" w:rsidRDefault="00D729FF" w:rsidP="00D729FF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 xml:space="preserve">Occupational Therapist </w:t>
            </w:r>
          </w:p>
          <w:p w14:paraId="146F4D68" w14:textId="7682E91F" w:rsidR="00D729FF" w:rsidRPr="00D729FF" w:rsidRDefault="00D729FF" w:rsidP="00D729FF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 xml:space="preserve">Link NHS Speech and Language Therapist </w:t>
            </w:r>
          </w:p>
          <w:p w14:paraId="6A3F2611" w14:textId="77777777" w:rsidR="00D729FF" w:rsidRPr="00D729FF" w:rsidRDefault="00D729FF" w:rsidP="00D729F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b/>
                <w:bCs/>
                <w:sz w:val="22"/>
                <w:szCs w:val="22"/>
                <w:lang w:eastAsia="en-GB"/>
              </w:rPr>
              <w:t>Internal SEND Provision:</w:t>
            </w:r>
          </w:p>
          <w:p w14:paraId="13A44D92" w14:textId="77777777" w:rsidR="00D729FF" w:rsidRPr="00D729FF" w:rsidRDefault="00D729FF" w:rsidP="00D729FF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b/>
                <w:bCs/>
                <w:sz w:val="22"/>
                <w:szCs w:val="22"/>
                <w:lang w:eastAsia="en-GB"/>
              </w:rPr>
              <w:t>The Hive:</w:t>
            </w:r>
            <w:r w:rsidRPr="00D729FF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 xml:space="preserve"> A specialised hub for KS2 pupils with EHCPs or those on the EHCNA pathway working significantly below age-related expectations.</w:t>
            </w:r>
          </w:p>
          <w:p w14:paraId="21408307" w14:textId="2BFC4B60" w:rsidR="00D729FF" w:rsidRPr="006F0F87" w:rsidRDefault="00D729FF" w:rsidP="00D729FF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D729FF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>All SEND pupils assessed with PIVATS unless working above Year 4 age-related expectations.</w:t>
            </w:r>
          </w:p>
          <w:p w14:paraId="08E45E0C" w14:textId="082711FA" w:rsidR="00D729FF" w:rsidRPr="006F0F87" w:rsidRDefault="00D729FF" w:rsidP="00D729FF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 xml:space="preserve">Differentiation of curriculum to allow accessibility. </w:t>
            </w:r>
          </w:p>
          <w:p w14:paraId="5DE95D37" w14:textId="1798C5AB" w:rsidR="00D729FF" w:rsidRPr="006F0F87" w:rsidRDefault="00D729FF" w:rsidP="00D729FF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 xml:space="preserve">Learning tools and strategies (wobble cushions, sensory breaks zen den). </w:t>
            </w:r>
          </w:p>
          <w:p w14:paraId="5AE3F634" w14:textId="1F53EA3E" w:rsidR="00D729FF" w:rsidRPr="006F0F87" w:rsidRDefault="00D729FF" w:rsidP="00D729FF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 xml:space="preserve">Early Talk Boost and Talk Boost – speech and language tool. </w:t>
            </w:r>
          </w:p>
          <w:p w14:paraId="5782416A" w14:textId="038A95A2" w:rsidR="000E0B43" w:rsidRPr="006F0F87" w:rsidRDefault="00D729FF" w:rsidP="0C394C2A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lastRenderedPageBreak/>
              <w:t>Colourful semantics – speech and language tool.</w:t>
            </w:r>
          </w:p>
        </w:tc>
      </w:tr>
      <w:tr w:rsidR="000E0B43" w:rsidRPr="006F0F87" w14:paraId="60F8939E" w14:textId="77777777" w:rsidTr="0011CF93">
        <w:tc>
          <w:tcPr>
            <w:tcW w:w="13500" w:type="dxa"/>
            <w:gridSpan w:val="2"/>
            <w:shd w:val="clear" w:color="auto" w:fill="1E8BCD"/>
          </w:tcPr>
          <w:p w14:paraId="733DEF38" w14:textId="716E865A" w:rsidR="000E0B43" w:rsidRPr="00723300" w:rsidRDefault="09E19E1D" w:rsidP="00723300">
            <w:pPr>
              <w:jc w:val="center"/>
              <w:rPr>
                <w:rFonts w:asciiTheme="majorHAnsi" w:eastAsiaTheme="majorEastAsia" w:hAnsiTheme="majorHAnsi" w:cstheme="majorHAnsi"/>
                <w:b/>
                <w:bCs/>
                <w:color w:val="FFFFFF" w:themeColor="background1"/>
                <w:sz w:val="22"/>
                <w:szCs w:val="22"/>
              </w:rPr>
            </w:pPr>
            <w:r w:rsidRPr="006F0F87">
              <w:rPr>
                <w:rFonts w:asciiTheme="majorHAnsi" w:eastAsiaTheme="majorEastAsia" w:hAnsiTheme="majorHAnsi" w:cstheme="majorHAnsi"/>
                <w:b/>
                <w:bCs/>
                <w:sz w:val="22"/>
                <w:szCs w:val="22"/>
              </w:rPr>
              <w:lastRenderedPageBreak/>
              <w:t>Overall quality of provision for pupils with SEND</w:t>
            </w:r>
          </w:p>
        </w:tc>
      </w:tr>
      <w:tr w:rsidR="000E0B43" w:rsidRPr="006F0F87" w14:paraId="2482B8BE" w14:textId="77777777" w:rsidTr="0011CF93">
        <w:tc>
          <w:tcPr>
            <w:tcW w:w="6750" w:type="dxa"/>
          </w:tcPr>
          <w:p w14:paraId="48E431A2" w14:textId="77777777" w:rsidR="000E0B43" w:rsidRPr="006F0F87" w:rsidRDefault="09E19E1D" w:rsidP="66B194E2">
            <w:pPr>
              <w:rPr>
                <w:rFonts w:asciiTheme="majorHAnsi" w:eastAsiaTheme="majorEastAsia" w:hAnsiTheme="majorHAnsi" w:cstheme="majorHAnsi"/>
                <w:b/>
                <w:bCs/>
                <w:sz w:val="22"/>
                <w:szCs w:val="22"/>
              </w:rPr>
            </w:pPr>
            <w:r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>Outcomes for pupils with SEND (academic and wider outcomes)</w:t>
            </w:r>
          </w:p>
        </w:tc>
        <w:tc>
          <w:tcPr>
            <w:tcW w:w="6750" w:type="dxa"/>
          </w:tcPr>
          <w:p w14:paraId="18C3D269" w14:textId="5E6641B6" w:rsidR="32448EFF" w:rsidRPr="006F0F87" w:rsidRDefault="0DDC1CF7" w:rsidP="00D729FF">
            <w:pPr>
              <w:pStyle w:val="ListParagraph"/>
              <w:numPr>
                <w:ilvl w:val="0"/>
                <w:numId w:val="30"/>
              </w:numPr>
              <w:rPr>
                <w:rFonts w:asciiTheme="majorHAnsi" w:eastAsiaTheme="majorEastAsia" w:hAnsiTheme="majorHAnsi" w:cstheme="majorHAnsi"/>
              </w:rPr>
            </w:pPr>
            <w:r w:rsidRPr="006F0F87">
              <w:rPr>
                <w:rFonts w:asciiTheme="majorHAnsi" w:eastAsiaTheme="majorEastAsia" w:hAnsiTheme="majorHAnsi" w:cstheme="majorHAnsi"/>
              </w:rPr>
              <w:t xml:space="preserve">All pupils on our SEND register have an IEP in place. </w:t>
            </w:r>
            <w:r w:rsidR="3278B15D" w:rsidRPr="006F0F87">
              <w:rPr>
                <w:rFonts w:asciiTheme="majorHAnsi" w:eastAsiaTheme="majorEastAsia" w:hAnsiTheme="majorHAnsi" w:cstheme="majorHAnsi"/>
              </w:rPr>
              <w:t>Targets come from the Preparation for Adulthood document</w:t>
            </w:r>
            <w:r w:rsidR="5788D984" w:rsidRPr="006F0F87">
              <w:rPr>
                <w:rFonts w:asciiTheme="majorHAnsi" w:eastAsiaTheme="majorEastAsia" w:hAnsiTheme="majorHAnsi" w:cstheme="majorHAnsi"/>
              </w:rPr>
              <w:t>/toolkit</w:t>
            </w:r>
            <w:r w:rsidR="3278B15D" w:rsidRPr="006F0F87">
              <w:rPr>
                <w:rFonts w:asciiTheme="majorHAnsi" w:eastAsiaTheme="majorEastAsia" w:hAnsiTheme="majorHAnsi" w:cstheme="majorHAnsi"/>
              </w:rPr>
              <w:t xml:space="preserve"> provided by the SEND team. </w:t>
            </w:r>
          </w:p>
          <w:p w14:paraId="685E7286" w14:textId="1B7982D2" w:rsidR="0C394C2A" w:rsidRPr="006F0F87" w:rsidRDefault="0C394C2A" w:rsidP="0C394C2A">
            <w:pPr>
              <w:pStyle w:val="ListParagraph"/>
              <w:rPr>
                <w:rFonts w:asciiTheme="majorHAnsi" w:eastAsiaTheme="majorEastAsia" w:hAnsiTheme="majorHAnsi" w:cstheme="majorHAnsi"/>
              </w:rPr>
            </w:pPr>
          </w:p>
          <w:p w14:paraId="4112097A" w14:textId="3FB28795" w:rsidR="00D729FF" w:rsidRPr="00D729FF" w:rsidRDefault="00D729FF" w:rsidP="00D729FF">
            <w:pPr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b/>
                <w:bCs/>
                <w:sz w:val="22"/>
                <w:szCs w:val="22"/>
                <w:lang w:eastAsia="en-GB"/>
              </w:rPr>
              <w:t>Wave 1 (Universal):</w:t>
            </w:r>
            <w:r w:rsidRPr="00D729FF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 xml:space="preserve"> Quality First Teaching and differentiated instruction.</w:t>
            </w:r>
          </w:p>
          <w:p w14:paraId="6C0251F4" w14:textId="3E9E99CF" w:rsidR="00D729FF" w:rsidRPr="00D729FF" w:rsidRDefault="00D729FF" w:rsidP="00D729FF">
            <w:pPr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b/>
                <w:bCs/>
                <w:sz w:val="22"/>
                <w:szCs w:val="22"/>
                <w:lang w:eastAsia="en-GB"/>
              </w:rPr>
              <w:t>Wave 2 (Enhanced):</w:t>
            </w:r>
            <w:r w:rsidRPr="00D729FF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 xml:space="preserve"> Small group and 1:1 </w:t>
            </w:r>
            <w:proofErr w:type="gramStart"/>
            <w:r w:rsidRPr="00D729FF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>interventions</w:t>
            </w:r>
            <w:proofErr w:type="gramEnd"/>
            <w:r w:rsidRPr="00D729FF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>.</w:t>
            </w:r>
          </w:p>
          <w:p w14:paraId="0294B8D6" w14:textId="2E70D8C3" w:rsidR="000E0B43" w:rsidRPr="006F0F87" w:rsidRDefault="00D729FF" w:rsidP="00D729FF">
            <w:pPr>
              <w:spacing w:line="259" w:lineRule="auto"/>
              <w:rPr>
                <w:rFonts w:asciiTheme="majorHAnsi" w:eastAsiaTheme="majorEastAsia" w:hAnsiTheme="majorHAnsi" w:cstheme="majorHAnsi"/>
                <w:color w:val="000000" w:themeColor="text1"/>
                <w:sz w:val="22"/>
                <w:szCs w:val="22"/>
              </w:rPr>
            </w:pPr>
            <w:r w:rsidRPr="006F0F87">
              <w:rPr>
                <w:rFonts w:asciiTheme="majorHAnsi" w:eastAsia="Times New Roman" w:hAnsiTheme="majorHAnsi" w:cstheme="majorHAnsi"/>
                <w:b/>
                <w:bCs/>
                <w:sz w:val="22"/>
                <w:szCs w:val="22"/>
                <w:lang w:eastAsia="en-GB"/>
              </w:rPr>
              <w:t>Wave 3 (Specialised):</w:t>
            </w: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 xml:space="preserve"> Individualised support from external agencies and access to The Hive.</w:t>
            </w:r>
          </w:p>
          <w:p w14:paraId="6FD90CF3" w14:textId="1C981C61" w:rsidR="000E0B43" w:rsidRPr="006F0F87" w:rsidRDefault="000E0B43" w:rsidP="22147EC0">
            <w:pPr>
              <w:rPr>
                <w:rFonts w:asciiTheme="majorHAnsi" w:eastAsiaTheme="majorEastAsia" w:hAnsiTheme="majorHAnsi" w:cstheme="majorHAnsi"/>
                <w:b/>
                <w:bCs/>
                <w:sz w:val="22"/>
                <w:szCs w:val="22"/>
              </w:rPr>
            </w:pPr>
          </w:p>
          <w:p w14:paraId="1B44FFF2" w14:textId="023CA85F" w:rsidR="000E0B43" w:rsidRPr="006F0F87" w:rsidRDefault="000E0B43" w:rsidP="22147EC0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</w:p>
        </w:tc>
      </w:tr>
      <w:tr w:rsidR="000E0B43" w:rsidRPr="006F0F87" w14:paraId="282AC07B" w14:textId="77777777" w:rsidTr="0011CF93">
        <w:tc>
          <w:tcPr>
            <w:tcW w:w="6750" w:type="dxa"/>
          </w:tcPr>
          <w:p w14:paraId="20D5593C" w14:textId="374D8F5E" w:rsidR="000E0B43" w:rsidRPr="00723300" w:rsidRDefault="00D729FF" w:rsidP="66B194E2">
            <w:pPr>
              <w:rPr>
                <w:rFonts w:asciiTheme="majorHAnsi" w:eastAsiaTheme="majorEastAsia" w:hAnsiTheme="majorHAnsi" w:cstheme="majorHAnsi"/>
                <w:b/>
                <w:sz w:val="22"/>
                <w:szCs w:val="22"/>
              </w:rPr>
            </w:pPr>
            <w:r w:rsidRPr="00723300">
              <w:rPr>
                <w:rFonts w:asciiTheme="majorHAnsi" w:hAnsiTheme="majorHAnsi" w:cstheme="majorHAnsi"/>
                <w:b/>
                <w:sz w:val="22"/>
                <w:szCs w:val="22"/>
              </w:rPr>
              <w:t>Teaching, Learning, and Assessment</w:t>
            </w:r>
          </w:p>
        </w:tc>
        <w:tc>
          <w:tcPr>
            <w:tcW w:w="6750" w:type="dxa"/>
          </w:tcPr>
          <w:p w14:paraId="19D1739E" w14:textId="20F8F75B" w:rsidR="00D729FF" w:rsidRPr="00723300" w:rsidRDefault="00D729FF" w:rsidP="00723300">
            <w:pPr>
              <w:pStyle w:val="ListParagraph"/>
              <w:numPr>
                <w:ilvl w:val="0"/>
                <w:numId w:val="30"/>
              </w:numPr>
              <w:rPr>
                <w:rFonts w:asciiTheme="majorHAnsi" w:eastAsia="Times New Roman" w:hAnsiTheme="majorHAnsi" w:cstheme="majorHAnsi"/>
                <w:lang w:eastAsia="en-GB"/>
              </w:rPr>
            </w:pPr>
            <w:r w:rsidRPr="00723300">
              <w:rPr>
                <w:rFonts w:asciiTheme="majorHAnsi" w:eastAsia="Times New Roman" w:hAnsiTheme="majorHAnsi" w:cstheme="majorHAnsi"/>
                <w:lang w:eastAsia="en-GB"/>
              </w:rPr>
              <w:t>Adaptive learning approaches are being embedded across the school</w:t>
            </w:r>
            <w:r w:rsidR="00723300">
              <w:rPr>
                <w:rFonts w:asciiTheme="majorHAnsi" w:eastAsia="Times New Roman" w:hAnsiTheme="majorHAnsi" w:cstheme="majorHAnsi"/>
                <w:lang w:eastAsia="en-GB"/>
              </w:rPr>
              <w:t xml:space="preserve">. </w:t>
            </w:r>
          </w:p>
          <w:p w14:paraId="134D2C1C" w14:textId="69115F91" w:rsidR="00D729FF" w:rsidRPr="00723300" w:rsidRDefault="00D729FF" w:rsidP="00723300">
            <w:pPr>
              <w:pStyle w:val="ListParagraph"/>
              <w:numPr>
                <w:ilvl w:val="0"/>
                <w:numId w:val="30"/>
              </w:numPr>
              <w:rPr>
                <w:rFonts w:asciiTheme="majorHAnsi" w:eastAsia="Times New Roman" w:hAnsiTheme="majorHAnsi" w:cstheme="majorHAnsi"/>
                <w:lang w:eastAsia="en-GB"/>
              </w:rPr>
            </w:pPr>
            <w:r w:rsidRPr="00723300">
              <w:rPr>
                <w:rFonts w:asciiTheme="majorHAnsi" w:eastAsia="Times New Roman" w:hAnsiTheme="majorHAnsi" w:cstheme="majorHAnsi"/>
                <w:lang w:eastAsia="en-GB"/>
              </w:rPr>
              <w:t>Early identification of SEND remains a priority, with interventions matched to the four broad areas of need.</w:t>
            </w:r>
          </w:p>
          <w:p w14:paraId="52D5AA96" w14:textId="7E56FA29" w:rsidR="000E0B43" w:rsidRPr="006F0F87" w:rsidRDefault="00D729FF" w:rsidP="00D729FF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</w:pPr>
            <w:r w:rsidRPr="006F0F87">
              <w:rPr>
                <w:rFonts w:asciiTheme="majorHAnsi" w:eastAsia="Times New Roman" w:hAnsiTheme="majorHAnsi" w:cstheme="majorHAnsi"/>
                <w:lang w:eastAsia="en-GB"/>
              </w:rPr>
              <w:t>SEND provision map tracks interventions and measures impact against attainment.</w:t>
            </w:r>
          </w:p>
        </w:tc>
      </w:tr>
      <w:tr w:rsidR="000E0B43" w:rsidRPr="006F0F87" w14:paraId="5F1BFF6E" w14:textId="77777777" w:rsidTr="0011CF93">
        <w:tc>
          <w:tcPr>
            <w:tcW w:w="6750" w:type="dxa"/>
          </w:tcPr>
          <w:p w14:paraId="645633C0" w14:textId="77777777" w:rsidR="00D729FF" w:rsidRPr="00D729FF" w:rsidRDefault="00D729FF" w:rsidP="00D729FF">
            <w:pPr>
              <w:spacing w:before="100" w:beforeAutospacing="1" w:after="100" w:afterAutospacing="1"/>
              <w:outlineLvl w:val="3"/>
              <w:rPr>
                <w:rFonts w:asciiTheme="majorHAnsi" w:eastAsia="Times New Roman" w:hAnsiTheme="majorHAnsi" w:cstheme="majorHAnsi"/>
                <w:b/>
                <w:bCs/>
                <w:sz w:val="22"/>
                <w:szCs w:val="22"/>
                <w:lang w:eastAsia="en-GB"/>
              </w:rPr>
            </w:pPr>
            <w:r w:rsidRPr="00D729FF">
              <w:rPr>
                <w:rFonts w:asciiTheme="majorHAnsi" w:eastAsia="Times New Roman" w:hAnsiTheme="majorHAnsi" w:cstheme="majorHAnsi"/>
                <w:b/>
                <w:bCs/>
                <w:sz w:val="22"/>
                <w:szCs w:val="22"/>
                <w:lang w:eastAsia="en-GB"/>
              </w:rPr>
              <w:t>Behaviour and Attitudes</w:t>
            </w:r>
          </w:p>
          <w:p w14:paraId="09A4FD9F" w14:textId="687ED249" w:rsidR="000E0B43" w:rsidRPr="006F0F87" w:rsidRDefault="000E0B43" w:rsidP="66B194E2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</w:p>
        </w:tc>
        <w:tc>
          <w:tcPr>
            <w:tcW w:w="6750" w:type="dxa"/>
          </w:tcPr>
          <w:p w14:paraId="0BC16809" w14:textId="49A0A121" w:rsidR="000E0B43" w:rsidRPr="006F0F87" w:rsidRDefault="000E0B43" w:rsidP="5152E8B6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</w:p>
          <w:p w14:paraId="60C29EF3" w14:textId="77777777" w:rsidR="00D729FF" w:rsidRPr="00D729FF" w:rsidRDefault="00D729FF" w:rsidP="00D729FF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D729FF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>Behaviour policy applied consistently for all pupils, including those with SEND.</w:t>
            </w:r>
          </w:p>
          <w:p w14:paraId="2558C9BD" w14:textId="77777777" w:rsidR="00D729FF" w:rsidRPr="00D729FF" w:rsidRDefault="00D729FF" w:rsidP="00D729FF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D729FF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>Use of social stories and sensory regulation strategies (e.g., sensory stations, brain breaks).</w:t>
            </w:r>
          </w:p>
          <w:p w14:paraId="3434B04D" w14:textId="77777777" w:rsidR="000E0B43" w:rsidRDefault="000E0B43" w:rsidP="00D729FF">
            <w:pPr>
              <w:pStyle w:val="ListParagraph"/>
              <w:rPr>
                <w:rFonts w:asciiTheme="majorHAnsi" w:eastAsiaTheme="majorEastAsia" w:hAnsiTheme="majorHAnsi" w:cstheme="majorHAnsi"/>
              </w:rPr>
            </w:pPr>
          </w:p>
          <w:p w14:paraId="41F1A7CD" w14:textId="77777777" w:rsidR="00723300" w:rsidRDefault="00723300" w:rsidP="00D729FF">
            <w:pPr>
              <w:pStyle w:val="ListParagraph"/>
              <w:rPr>
                <w:rFonts w:asciiTheme="majorHAnsi" w:eastAsiaTheme="majorEastAsia" w:hAnsiTheme="majorHAnsi" w:cstheme="majorHAnsi"/>
              </w:rPr>
            </w:pPr>
          </w:p>
          <w:p w14:paraId="073981C6" w14:textId="645C3F34" w:rsidR="00723300" w:rsidRPr="006F0F87" w:rsidRDefault="00723300" w:rsidP="00D729FF">
            <w:pPr>
              <w:pStyle w:val="ListParagraph"/>
              <w:rPr>
                <w:rFonts w:asciiTheme="majorHAnsi" w:eastAsiaTheme="majorEastAsia" w:hAnsiTheme="majorHAnsi" w:cstheme="majorHAnsi"/>
              </w:rPr>
            </w:pPr>
          </w:p>
        </w:tc>
      </w:tr>
      <w:tr w:rsidR="000E0B43" w:rsidRPr="006F0F87" w14:paraId="4C18650E" w14:textId="77777777" w:rsidTr="0011CF93">
        <w:tc>
          <w:tcPr>
            <w:tcW w:w="13500" w:type="dxa"/>
            <w:gridSpan w:val="2"/>
            <w:shd w:val="clear" w:color="auto" w:fill="1E8BCD"/>
          </w:tcPr>
          <w:p w14:paraId="3ED41343" w14:textId="77777777" w:rsidR="000E0B43" w:rsidRPr="006F0F87" w:rsidRDefault="09E19E1D" w:rsidP="66B194E2">
            <w:pPr>
              <w:jc w:val="center"/>
              <w:rPr>
                <w:rFonts w:asciiTheme="majorHAnsi" w:eastAsiaTheme="majorEastAsia" w:hAnsiTheme="majorHAnsi" w:cstheme="majorHAnsi"/>
                <w:b/>
                <w:bCs/>
                <w:sz w:val="22"/>
                <w:szCs w:val="22"/>
              </w:rPr>
            </w:pPr>
            <w:r w:rsidRPr="006F0F87">
              <w:rPr>
                <w:rFonts w:asciiTheme="majorHAnsi" w:eastAsiaTheme="majorEastAsia" w:hAnsiTheme="majorHAnsi" w:cstheme="majorHAnsi"/>
                <w:b/>
                <w:bCs/>
                <w:sz w:val="22"/>
                <w:szCs w:val="22"/>
              </w:rPr>
              <w:lastRenderedPageBreak/>
              <w:t>Achievement of pupils with SEND</w:t>
            </w:r>
          </w:p>
        </w:tc>
      </w:tr>
      <w:tr w:rsidR="66B194E2" w:rsidRPr="006F0F87" w14:paraId="62A4D7C3" w14:textId="77777777" w:rsidTr="0011CF93">
        <w:tc>
          <w:tcPr>
            <w:tcW w:w="13500" w:type="dxa"/>
            <w:gridSpan w:val="2"/>
            <w:shd w:val="clear" w:color="auto" w:fill="FFFFFF" w:themeFill="background1"/>
          </w:tcPr>
          <w:p w14:paraId="3AB7452D" w14:textId="6EBF2B40" w:rsidR="006F0F87" w:rsidRPr="006F0F87" w:rsidRDefault="1A68EA6C" w:rsidP="486040FB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  <w:r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 xml:space="preserve">Data is reflective of years Rec – Y6. </w:t>
            </w:r>
            <w:r w:rsidR="002B22A5"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 xml:space="preserve">NB: </w:t>
            </w:r>
            <w:r w:rsidR="002B22A5" w:rsidRPr="006F0F87">
              <w:rPr>
                <w:rFonts w:asciiTheme="majorHAnsi" w:eastAsiaTheme="majorEastAsia" w:hAnsiTheme="majorHAnsi" w:cstheme="majorHAnsi"/>
                <w:sz w:val="22"/>
                <w:szCs w:val="22"/>
                <w:highlight w:val="yellow"/>
              </w:rPr>
              <w:t>This data is not reflective of Y1 cohort.</w:t>
            </w:r>
            <w:r w:rsidR="002B22A5"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 xml:space="preserve"> </w:t>
            </w:r>
          </w:p>
          <w:p w14:paraId="0DB490A8" w14:textId="77777777" w:rsidR="006F0F87" w:rsidRPr="006F0F87" w:rsidRDefault="006F0F87" w:rsidP="006F0F87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>While attainment data reflects performance against national standards, progress is monitored closely to measure individual growth:</w:t>
            </w:r>
          </w:p>
          <w:p w14:paraId="631E2BB6" w14:textId="77777777" w:rsidR="006F0F87" w:rsidRPr="006F0F87" w:rsidRDefault="006F0F87" w:rsidP="006F0F87">
            <w:pPr>
              <w:numPr>
                <w:ilvl w:val="0"/>
                <w:numId w:val="32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b/>
                <w:bCs/>
                <w:sz w:val="22"/>
                <w:szCs w:val="22"/>
                <w:lang w:eastAsia="en-GB"/>
              </w:rPr>
              <w:t>Reading:</w:t>
            </w: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 xml:space="preserve"> 25% on track (10/40).</w:t>
            </w:r>
          </w:p>
          <w:p w14:paraId="177FC52E" w14:textId="77777777" w:rsidR="006F0F87" w:rsidRPr="006F0F87" w:rsidRDefault="006F0F87" w:rsidP="006F0F87">
            <w:pPr>
              <w:numPr>
                <w:ilvl w:val="0"/>
                <w:numId w:val="32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b/>
                <w:bCs/>
                <w:sz w:val="22"/>
                <w:szCs w:val="22"/>
                <w:lang w:eastAsia="en-GB"/>
              </w:rPr>
              <w:t>Writing:</w:t>
            </w: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 xml:space="preserve"> 12.5% on track (5/40).</w:t>
            </w:r>
          </w:p>
          <w:p w14:paraId="6AE097A5" w14:textId="0359B415" w:rsidR="486040FB" w:rsidRPr="00723300" w:rsidRDefault="006F0F87" w:rsidP="486040FB">
            <w:pPr>
              <w:numPr>
                <w:ilvl w:val="0"/>
                <w:numId w:val="32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b/>
                <w:bCs/>
                <w:sz w:val="22"/>
                <w:szCs w:val="22"/>
                <w:lang w:eastAsia="en-GB"/>
              </w:rPr>
              <w:t>Maths:</w:t>
            </w: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 xml:space="preserve"> 17.5% on track (7/40).</w:t>
            </w:r>
          </w:p>
          <w:p w14:paraId="055A07AF" w14:textId="590233AC" w:rsidR="66B194E2" w:rsidRPr="006F0F87" w:rsidRDefault="66B194E2" w:rsidP="66B194E2">
            <w:pPr>
              <w:rPr>
                <w:rFonts w:asciiTheme="majorHAnsi" w:eastAsiaTheme="majorEastAsia" w:hAnsiTheme="majorHAnsi" w:cstheme="majorHAnsi"/>
                <w:b/>
                <w:bCs/>
                <w:sz w:val="22"/>
                <w:szCs w:val="22"/>
              </w:rPr>
            </w:pPr>
          </w:p>
        </w:tc>
      </w:tr>
      <w:tr w:rsidR="66B194E2" w:rsidRPr="006F0F87" w14:paraId="1D6C9963" w14:textId="77777777" w:rsidTr="0011CF93">
        <w:tc>
          <w:tcPr>
            <w:tcW w:w="13500" w:type="dxa"/>
            <w:gridSpan w:val="2"/>
            <w:shd w:val="clear" w:color="auto" w:fill="5B9BD5" w:themeFill="accent1"/>
          </w:tcPr>
          <w:p w14:paraId="378A7625" w14:textId="7C852131" w:rsidR="66B194E2" w:rsidRPr="006F0F87" w:rsidRDefault="66B194E2" w:rsidP="602EE34D">
            <w:pPr>
              <w:jc w:val="center"/>
              <w:rPr>
                <w:rFonts w:asciiTheme="majorHAnsi" w:eastAsiaTheme="majorEastAsia" w:hAnsiTheme="majorHAnsi" w:cstheme="majorHAnsi"/>
                <w:b/>
                <w:bCs/>
                <w:sz w:val="22"/>
                <w:szCs w:val="22"/>
              </w:rPr>
            </w:pPr>
            <w:r w:rsidRPr="006F0F87">
              <w:rPr>
                <w:rFonts w:asciiTheme="majorHAnsi" w:eastAsiaTheme="majorEastAsia" w:hAnsiTheme="majorHAnsi" w:cstheme="majorHAnsi"/>
                <w:b/>
                <w:bCs/>
                <w:sz w:val="22"/>
                <w:szCs w:val="22"/>
              </w:rPr>
              <w:t xml:space="preserve">SEND Policy </w:t>
            </w:r>
            <w:r w:rsidR="2ED1E887" w:rsidRPr="006F0F87">
              <w:rPr>
                <w:rFonts w:asciiTheme="majorHAnsi" w:eastAsiaTheme="majorEastAsia" w:hAnsiTheme="majorHAnsi" w:cstheme="majorHAnsi"/>
                <w:b/>
                <w:bCs/>
                <w:sz w:val="22"/>
                <w:szCs w:val="22"/>
              </w:rPr>
              <w:t xml:space="preserve">&amp; Information Report </w:t>
            </w:r>
          </w:p>
        </w:tc>
      </w:tr>
      <w:tr w:rsidR="66B194E2" w:rsidRPr="006F0F87" w14:paraId="784A49CE" w14:textId="77777777" w:rsidTr="0011CF93">
        <w:tc>
          <w:tcPr>
            <w:tcW w:w="13500" w:type="dxa"/>
            <w:gridSpan w:val="2"/>
          </w:tcPr>
          <w:p w14:paraId="18FCC130" w14:textId="15EB4D2B" w:rsidR="006F0F87" w:rsidRPr="006F0F87" w:rsidRDefault="006F0F87" w:rsidP="006F0F87">
            <w:pPr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b/>
                <w:bCs/>
                <w:sz w:val="22"/>
                <w:szCs w:val="22"/>
                <w:lang w:eastAsia="en-GB"/>
              </w:rPr>
              <w:t>SEND Policy:</w:t>
            </w: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 xml:space="preserve"> Reviewed and updated in May 2024; next review due May 2025.</w:t>
            </w:r>
          </w:p>
          <w:p w14:paraId="0D465AFA" w14:textId="21D2B8CA" w:rsidR="66B194E2" w:rsidRPr="006F0F87" w:rsidRDefault="006F0F87" w:rsidP="006F0F87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  <w:r w:rsidRPr="006F0F87">
              <w:rPr>
                <w:rFonts w:asciiTheme="majorHAnsi" w:eastAsia="Times New Roman" w:hAnsiTheme="majorHAnsi" w:cstheme="majorHAnsi"/>
                <w:b/>
                <w:bCs/>
                <w:sz w:val="22"/>
                <w:szCs w:val="22"/>
                <w:lang w:eastAsia="en-GB"/>
              </w:rPr>
              <w:t>SEND Information Report:</w:t>
            </w: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 xml:space="preserve"> Updated May 2024; next review due May 2025.</w:t>
            </w:r>
          </w:p>
          <w:p w14:paraId="74F7A48B" w14:textId="2159B326" w:rsidR="66B194E2" w:rsidRPr="006F0F87" w:rsidRDefault="66B194E2" w:rsidP="6C69DABC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</w:p>
        </w:tc>
      </w:tr>
      <w:tr w:rsidR="66B194E2" w:rsidRPr="006F0F87" w14:paraId="2AC6FA3D" w14:textId="77777777" w:rsidTr="0011CF93">
        <w:tc>
          <w:tcPr>
            <w:tcW w:w="13500" w:type="dxa"/>
            <w:gridSpan w:val="2"/>
            <w:shd w:val="clear" w:color="auto" w:fill="5B9BD5" w:themeFill="accent1"/>
          </w:tcPr>
          <w:p w14:paraId="5A191BC7" w14:textId="64CE8603" w:rsidR="66B194E2" w:rsidRPr="006F0F87" w:rsidRDefault="66B194E2" w:rsidP="602EE34D">
            <w:pPr>
              <w:jc w:val="center"/>
              <w:rPr>
                <w:rFonts w:asciiTheme="majorHAnsi" w:eastAsiaTheme="majorEastAsia" w:hAnsiTheme="majorHAnsi" w:cstheme="majorHAnsi"/>
                <w:b/>
                <w:bCs/>
                <w:sz w:val="22"/>
                <w:szCs w:val="22"/>
              </w:rPr>
            </w:pPr>
            <w:r w:rsidRPr="006F0F87">
              <w:rPr>
                <w:rFonts w:asciiTheme="majorHAnsi" w:eastAsiaTheme="majorEastAsia" w:hAnsiTheme="majorHAnsi" w:cstheme="majorHAnsi"/>
                <w:b/>
                <w:bCs/>
                <w:sz w:val="22"/>
                <w:szCs w:val="22"/>
              </w:rPr>
              <w:t xml:space="preserve"> External Agencies</w:t>
            </w:r>
          </w:p>
        </w:tc>
      </w:tr>
      <w:tr w:rsidR="66B194E2" w:rsidRPr="006F0F87" w14:paraId="72742012" w14:textId="77777777" w:rsidTr="0011CF93">
        <w:tc>
          <w:tcPr>
            <w:tcW w:w="13500" w:type="dxa"/>
            <w:gridSpan w:val="2"/>
          </w:tcPr>
          <w:p w14:paraId="2D4EF8E9" w14:textId="1DD37A21" w:rsidR="66B194E2" w:rsidRPr="006F0F87" w:rsidRDefault="238A21C7" w:rsidP="602EE34D">
            <w:pPr>
              <w:spacing w:line="257" w:lineRule="auto"/>
              <w:rPr>
                <w:rFonts w:asciiTheme="majorHAnsi" w:eastAsiaTheme="majorEastAsia" w:hAnsiTheme="majorHAnsi" w:cstheme="majorHAnsi"/>
                <w:color w:val="000000" w:themeColor="text1"/>
                <w:sz w:val="22"/>
                <w:szCs w:val="22"/>
              </w:rPr>
            </w:pPr>
            <w:r w:rsidRPr="006F0F87">
              <w:rPr>
                <w:rFonts w:asciiTheme="majorHAnsi" w:eastAsiaTheme="majorEastAsia" w:hAnsiTheme="majorHAnsi" w:cstheme="majorHAnsi"/>
                <w:color w:val="000000" w:themeColor="text1"/>
                <w:sz w:val="22"/>
                <w:szCs w:val="22"/>
                <w:lang w:val="en-US"/>
              </w:rPr>
              <w:t>This term we have received support from the following external agencies:</w:t>
            </w:r>
            <w:r w:rsidR="4FA02E24" w:rsidRPr="006F0F87">
              <w:rPr>
                <w:rFonts w:asciiTheme="majorHAnsi" w:eastAsiaTheme="majorEastAsia" w:hAnsiTheme="majorHAnsi" w:cstheme="majorHAns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14:paraId="319B34A7" w14:textId="07CC1763" w:rsidR="66B194E2" w:rsidRPr="006F0F87" w:rsidRDefault="1442B35B" w:rsidP="0C394C2A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</w:pPr>
            <w:r w:rsidRPr="006F0F87"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>Lancashire SEND traded team</w:t>
            </w:r>
            <w:r w:rsidR="135F4C1A" w:rsidRPr="006F0F87"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 xml:space="preserve"> – specialist teacher </w:t>
            </w:r>
            <w:r w:rsidR="00044D55" w:rsidRPr="006F0F87"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 xml:space="preserve">Louise Moon. </w:t>
            </w:r>
            <w:r w:rsidR="28845F9C" w:rsidRPr="006F0F87"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 xml:space="preserve"> </w:t>
            </w:r>
          </w:p>
          <w:p w14:paraId="15A8DBAF" w14:textId="20C88106" w:rsidR="66B194E2" w:rsidRPr="006F0F87" w:rsidRDefault="4FA02E24" w:rsidP="5152E8B6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ajorHAnsi" w:eastAsiaTheme="majorEastAsia" w:hAnsiTheme="majorHAnsi" w:cstheme="majorHAnsi"/>
                <w:color w:val="000000" w:themeColor="text1"/>
              </w:rPr>
            </w:pPr>
            <w:r w:rsidRPr="006F0F87"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>Speech and Language Services</w:t>
            </w:r>
            <w:r w:rsidR="006F0F87" w:rsidRPr="006F0F87"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 xml:space="preserve"> – link NHS therapist Rebecca Ainscough </w:t>
            </w:r>
          </w:p>
          <w:p w14:paraId="1DDD4D6E" w14:textId="2B771F24" w:rsidR="66B194E2" w:rsidRPr="006F0F87" w:rsidRDefault="4FA02E24" w:rsidP="5152E8B6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ajorHAnsi" w:eastAsiaTheme="majorEastAsia" w:hAnsiTheme="majorHAnsi" w:cstheme="majorHAnsi"/>
                <w:color w:val="000000" w:themeColor="text1"/>
              </w:rPr>
            </w:pPr>
            <w:r w:rsidRPr="006F0F87"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>CAMHS / Learning Disability Team</w:t>
            </w:r>
          </w:p>
          <w:p w14:paraId="3A258793" w14:textId="1A1E734A" w:rsidR="66B194E2" w:rsidRPr="006F0F87" w:rsidRDefault="006F0F87" w:rsidP="0C394C2A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</w:pPr>
            <w:r w:rsidRPr="006F0F87"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 xml:space="preserve">Link </w:t>
            </w:r>
            <w:r w:rsidR="1442B35B" w:rsidRPr="006F0F87"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>Educational Psychologist</w:t>
            </w:r>
            <w:r w:rsidR="72DAEB21" w:rsidRPr="006F0F87"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 xml:space="preserve"> </w:t>
            </w:r>
            <w:r w:rsidRPr="006F0F87"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 xml:space="preserve">- </w:t>
            </w:r>
            <w:r w:rsidR="00044D55" w:rsidRPr="006F0F87"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>Sarah Oates</w:t>
            </w:r>
            <w:r w:rsidRPr="006F0F87"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 xml:space="preserve"> but this will be transitioning to Kelly So. </w:t>
            </w:r>
          </w:p>
          <w:p w14:paraId="2C51020E" w14:textId="30ADDB19" w:rsidR="66B194E2" w:rsidRPr="006F0F87" w:rsidRDefault="4FA02E24" w:rsidP="602EE34D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</w:pPr>
            <w:r w:rsidRPr="006F0F87"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>Chorley Inclusion Support Service (CISS)</w:t>
            </w:r>
            <w:r w:rsidR="3DD118CA" w:rsidRPr="006F0F87"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 xml:space="preserve"> - Assistant Educational Psychologist Ami Yates. </w:t>
            </w:r>
          </w:p>
          <w:p w14:paraId="5C624CAB" w14:textId="204B1B63" w:rsidR="66B194E2" w:rsidRPr="006F0F87" w:rsidRDefault="4FA02E24" w:rsidP="602EE34D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</w:pPr>
            <w:r w:rsidRPr="006F0F87"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 xml:space="preserve">Inclusion and Engagement Support Team (IEST) </w:t>
            </w:r>
            <w:r w:rsidR="00044D55" w:rsidRPr="006F0F87"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>–</w:t>
            </w:r>
            <w:r w:rsidR="6F61483E" w:rsidRPr="006F0F87"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 xml:space="preserve"> </w:t>
            </w:r>
            <w:r w:rsidR="00044D55" w:rsidRPr="006F0F87"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 xml:space="preserve">Sarah Myers and learning mentor Jo Grimes. </w:t>
            </w:r>
            <w:r w:rsidR="6F61483E" w:rsidRPr="006F0F87"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 xml:space="preserve"> </w:t>
            </w:r>
          </w:p>
          <w:p w14:paraId="141B8F6C" w14:textId="042A158F" w:rsidR="6F61483E" w:rsidRPr="006F0F87" w:rsidRDefault="6F61483E" w:rsidP="602EE34D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</w:pPr>
            <w:r w:rsidRPr="006F0F87"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 xml:space="preserve">Rainbow therapy </w:t>
            </w:r>
          </w:p>
          <w:p w14:paraId="3B1AAF59" w14:textId="5E1391FE" w:rsidR="6F61483E" w:rsidRPr="006F0F87" w:rsidRDefault="6F61483E" w:rsidP="602EE34D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</w:pPr>
            <w:r w:rsidRPr="006F0F87"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 xml:space="preserve">Physiotherapy Services </w:t>
            </w:r>
          </w:p>
          <w:p w14:paraId="2FD4ACC5" w14:textId="45C2A1D8" w:rsidR="006F0F87" w:rsidRPr="006F0F87" w:rsidRDefault="006F0F87" w:rsidP="602EE34D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</w:pPr>
            <w:r w:rsidRPr="006F0F87"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 xml:space="preserve">Link Early Years Specialist Teacher – Natalie Deadman </w:t>
            </w:r>
          </w:p>
          <w:p w14:paraId="56C7B130" w14:textId="61AFC726" w:rsidR="006F0F87" w:rsidRDefault="006F0F87" w:rsidP="602EE34D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</w:pPr>
            <w:r w:rsidRPr="006F0F87"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 xml:space="preserve">Educational Psychologist – Ian Corban </w:t>
            </w:r>
          </w:p>
          <w:p w14:paraId="09A87993" w14:textId="32BC45F5" w:rsidR="006F0F87" w:rsidRDefault="006F0F87" w:rsidP="5152E8B6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</w:pPr>
            <w:r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>Specialist HLTA – LCC – Rebecca Gordon</w:t>
            </w:r>
          </w:p>
          <w:p w14:paraId="7BD495D0" w14:textId="2AD70AB1" w:rsidR="00723300" w:rsidRPr="006F0F87" w:rsidRDefault="00723300" w:rsidP="5152E8B6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</w:pPr>
            <w:r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  <w:t xml:space="preserve">Occupational Therapist – Sara Rodway </w:t>
            </w:r>
          </w:p>
          <w:p w14:paraId="41E6D65A" w14:textId="67C157DB" w:rsidR="66B194E2" w:rsidRPr="006F0F87" w:rsidRDefault="66B194E2" w:rsidP="5152E8B6">
            <w:pPr>
              <w:rPr>
                <w:rFonts w:asciiTheme="majorHAnsi" w:eastAsiaTheme="majorEastAsia" w:hAnsiTheme="majorHAnsi" w:cstheme="majorHAnsi"/>
                <w:b/>
                <w:bCs/>
                <w:sz w:val="22"/>
                <w:szCs w:val="22"/>
              </w:rPr>
            </w:pPr>
          </w:p>
        </w:tc>
      </w:tr>
      <w:tr w:rsidR="66B194E2" w:rsidRPr="006F0F87" w14:paraId="6DACB3C5" w14:textId="77777777" w:rsidTr="0011CF93">
        <w:tc>
          <w:tcPr>
            <w:tcW w:w="13500" w:type="dxa"/>
            <w:gridSpan w:val="2"/>
            <w:shd w:val="clear" w:color="auto" w:fill="5B9BD5" w:themeFill="accent1"/>
          </w:tcPr>
          <w:p w14:paraId="478504E2" w14:textId="20C00C93" w:rsidR="66B194E2" w:rsidRPr="006F0F87" w:rsidRDefault="66B194E2" w:rsidP="66B194E2">
            <w:pPr>
              <w:jc w:val="center"/>
              <w:rPr>
                <w:rFonts w:asciiTheme="majorHAnsi" w:eastAsiaTheme="majorEastAsia" w:hAnsiTheme="majorHAnsi" w:cstheme="majorHAnsi"/>
                <w:b/>
                <w:bCs/>
                <w:sz w:val="22"/>
                <w:szCs w:val="22"/>
              </w:rPr>
            </w:pPr>
            <w:r w:rsidRPr="006F0F87">
              <w:rPr>
                <w:rFonts w:asciiTheme="majorHAnsi" w:eastAsiaTheme="majorEastAsia" w:hAnsiTheme="majorHAnsi" w:cstheme="majorHAnsi"/>
                <w:b/>
                <w:bCs/>
                <w:sz w:val="22"/>
                <w:szCs w:val="22"/>
              </w:rPr>
              <w:lastRenderedPageBreak/>
              <w:t xml:space="preserve">SEND Budget and Spending </w:t>
            </w:r>
          </w:p>
        </w:tc>
      </w:tr>
      <w:tr w:rsidR="66B194E2" w:rsidRPr="006F0F87" w14:paraId="69E401A0" w14:textId="77777777" w:rsidTr="0011CF93">
        <w:tc>
          <w:tcPr>
            <w:tcW w:w="13500" w:type="dxa"/>
            <w:gridSpan w:val="2"/>
          </w:tcPr>
          <w:p w14:paraId="2566268C" w14:textId="77777777" w:rsidR="006F0F87" w:rsidRPr="006F0F87" w:rsidRDefault="006F0F87" w:rsidP="006F0F87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b/>
                <w:bCs/>
                <w:sz w:val="22"/>
                <w:szCs w:val="22"/>
                <w:lang w:eastAsia="en-GB"/>
              </w:rPr>
              <w:t>Spending:</w:t>
            </w:r>
          </w:p>
          <w:p w14:paraId="5AE18314" w14:textId="77777777" w:rsidR="006F0F87" w:rsidRPr="006F0F87" w:rsidRDefault="006F0F87" w:rsidP="006F0F87">
            <w:pPr>
              <w:numPr>
                <w:ilvl w:val="0"/>
                <w:numId w:val="40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>1:1 and 1:2 TAs across EYFS, KS1, and KS2.</w:t>
            </w:r>
          </w:p>
          <w:p w14:paraId="186E7547" w14:textId="77777777" w:rsidR="006F0F87" w:rsidRPr="006F0F87" w:rsidRDefault="006F0F87" w:rsidP="006F0F87">
            <w:pPr>
              <w:numPr>
                <w:ilvl w:val="0"/>
                <w:numId w:val="40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>Specialist learning tools (e.g., coloured reading books, wobble cushions, sensory items).</w:t>
            </w:r>
          </w:p>
          <w:p w14:paraId="7D0D1D91" w14:textId="59AA1AC1" w:rsidR="66B194E2" w:rsidRPr="006F0F87" w:rsidRDefault="006F0F87" w:rsidP="006F0F87">
            <w:pPr>
              <w:numPr>
                <w:ilvl w:val="0"/>
                <w:numId w:val="40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</w:pPr>
            <w:r w:rsidRPr="006F0F87">
              <w:rPr>
                <w:rFonts w:asciiTheme="majorHAnsi" w:eastAsia="Times New Roman" w:hAnsiTheme="majorHAnsi" w:cstheme="majorHAnsi"/>
                <w:sz w:val="22"/>
                <w:szCs w:val="22"/>
                <w:lang w:eastAsia="en-GB"/>
              </w:rPr>
              <w:t>SEND traded packages (10 hours specialist teaching).</w:t>
            </w:r>
          </w:p>
        </w:tc>
      </w:tr>
      <w:tr w:rsidR="66B194E2" w:rsidRPr="006F0F87" w14:paraId="3CBEFD87" w14:textId="77777777" w:rsidTr="0011CF93">
        <w:tc>
          <w:tcPr>
            <w:tcW w:w="13500" w:type="dxa"/>
            <w:gridSpan w:val="2"/>
            <w:shd w:val="clear" w:color="auto" w:fill="5B9BD5" w:themeFill="accent1"/>
          </w:tcPr>
          <w:p w14:paraId="5E87E77C" w14:textId="2C7CA2C1" w:rsidR="66B194E2" w:rsidRPr="006F0F87" w:rsidRDefault="66B194E2" w:rsidP="66B194E2">
            <w:pPr>
              <w:jc w:val="center"/>
              <w:rPr>
                <w:rFonts w:asciiTheme="majorHAnsi" w:eastAsiaTheme="majorEastAsia" w:hAnsiTheme="majorHAnsi" w:cstheme="majorHAnsi"/>
                <w:b/>
                <w:bCs/>
                <w:sz w:val="22"/>
                <w:szCs w:val="22"/>
              </w:rPr>
            </w:pPr>
            <w:r w:rsidRPr="006F0F87">
              <w:rPr>
                <w:rFonts w:asciiTheme="majorHAnsi" w:eastAsiaTheme="majorEastAsia" w:hAnsiTheme="majorHAnsi" w:cstheme="majorHAnsi"/>
                <w:b/>
                <w:bCs/>
                <w:sz w:val="22"/>
                <w:szCs w:val="22"/>
              </w:rPr>
              <w:t>Staffing for SEND</w:t>
            </w:r>
          </w:p>
        </w:tc>
      </w:tr>
      <w:tr w:rsidR="66B194E2" w:rsidRPr="006F0F87" w14:paraId="589D1C02" w14:textId="77777777" w:rsidTr="0011CF93">
        <w:tc>
          <w:tcPr>
            <w:tcW w:w="13500" w:type="dxa"/>
            <w:gridSpan w:val="2"/>
          </w:tcPr>
          <w:p w14:paraId="7DB25D8C" w14:textId="77777777" w:rsidR="66B194E2" w:rsidRPr="006F0F87" w:rsidRDefault="006F0F87" w:rsidP="5152E8B6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6F0F87">
              <w:rPr>
                <w:rFonts w:asciiTheme="majorHAnsi" w:hAnsiTheme="majorHAnsi" w:cstheme="majorHAnsi"/>
                <w:sz w:val="22"/>
                <w:szCs w:val="22"/>
              </w:rPr>
              <w:t>1:1 and 1:2 TAs across year groups.</w:t>
            </w:r>
          </w:p>
          <w:p w14:paraId="4C3A2D13" w14:textId="77777777" w:rsidR="006F0F87" w:rsidRPr="006F0F87" w:rsidRDefault="006F0F87" w:rsidP="5152E8B6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  <w:r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 xml:space="preserve">SENDCO </w:t>
            </w:r>
          </w:p>
          <w:p w14:paraId="0D510958" w14:textId="77777777" w:rsidR="006F0F87" w:rsidRDefault="006F0F87" w:rsidP="5152E8B6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  <w:r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>HLTA x 2</w:t>
            </w:r>
          </w:p>
          <w:p w14:paraId="4CDD32DB" w14:textId="6DD130FB" w:rsidR="006F0F87" w:rsidRPr="006F0F87" w:rsidRDefault="006F0F87" w:rsidP="5152E8B6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</w:p>
        </w:tc>
      </w:tr>
      <w:tr w:rsidR="66B194E2" w:rsidRPr="006F0F87" w14:paraId="68E20067" w14:textId="77777777" w:rsidTr="0011CF93">
        <w:tc>
          <w:tcPr>
            <w:tcW w:w="13500" w:type="dxa"/>
            <w:gridSpan w:val="2"/>
            <w:shd w:val="clear" w:color="auto" w:fill="5B9BD5" w:themeFill="accent1"/>
          </w:tcPr>
          <w:p w14:paraId="42FBB6BE" w14:textId="4A225546" w:rsidR="66B194E2" w:rsidRPr="006F0F87" w:rsidRDefault="66B194E2" w:rsidP="66B194E2">
            <w:pPr>
              <w:jc w:val="center"/>
              <w:rPr>
                <w:rFonts w:asciiTheme="majorHAnsi" w:eastAsiaTheme="majorEastAsia" w:hAnsiTheme="majorHAnsi" w:cstheme="majorHAnsi"/>
                <w:b/>
                <w:bCs/>
                <w:sz w:val="22"/>
                <w:szCs w:val="22"/>
              </w:rPr>
            </w:pPr>
            <w:r w:rsidRPr="006F0F87">
              <w:rPr>
                <w:rFonts w:asciiTheme="majorHAnsi" w:eastAsiaTheme="majorEastAsia" w:hAnsiTheme="majorHAnsi" w:cstheme="majorHAnsi"/>
                <w:b/>
                <w:bCs/>
                <w:sz w:val="22"/>
                <w:szCs w:val="22"/>
              </w:rPr>
              <w:t>CPD Related to SEND</w:t>
            </w:r>
          </w:p>
        </w:tc>
      </w:tr>
      <w:tr w:rsidR="602EE34D" w:rsidRPr="006F0F87" w14:paraId="53F26E99" w14:textId="77777777" w:rsidTr="0011CF93">
        <w:trPr>
          <w:trHeight w:val="300"/>
        </w:trPr>
        <w:tc>
          <w:tcPr>
            <w:tcW w:w="13500" w:type="dxa"/>
            <w:gridSpan w:val="2"/>
          </w:tcPr>
          <w:p w14:paraId="2D4490C5" w14:textId="16C1F1A9" w:rsidR="006F0F87" w:rsidRDefault="006F0F87" w:rsidP="006F0F8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</w:rPr>
            </w:pPr>
            <w:r w:rsidRPr="00723300">
              <w:rPr>
                <w:rFonts w:asciiTheme="majorHAnsi" w:hAnsiTheme="majorHAnsi" w:cstheme="majorHAnsi"/>
                <w:b/>
                <w:sz w:val="22"/>
                <w:szCs w:val="22"/>
              </w:rPr>
              <w:t>2-9-24: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Attachment and Trauma Training (all staff). </w:t>
            </w:r>
          </w:p>
          <w:p w14:paraId="282D01EE" w14:textId="4BBD063A" w:rsidR="006F0F87" w:rsidRPr="006F0F87" w:rsidRDefault="00723300" w:rsidP="006F0F8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</w:rPr>
            </w:pPr>
            <w:r w:rsidRPr="00723300">
              <w:rPr>
                <w:rFonts w:asciiTheme="majorHAnsi" w:hAnsiTheme="majorHAnsi" w:cstheme="majorHAnsi"/>
                <w:b/>
                <w:sz w:val="22"/>
                <w:szCs w:val="22"/>
              </w:rPr>
              <w:t>7-11-24: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Speech Therapy Request </w:t>
            </w:r>
            <w:proofErr w:type="gramStart"/>
            <w:r>
              <w:rPr>
                <w:rFonts w:asciiTheme="majorHAnsi" w:hAnsiTheme="majorHAnsi" w:cstheme="majorHAnsi"/>
                <w:sz w:val="22"/>
                <w:szCs w:val="22"/>
              </w:rPr>
              <w:t>For</w:t>
            </w:r>
            <w:proofErr w:type="gramEnd"/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Involvement Training (AM). </w:t>
            </w:r>
          </w:p>
          <w:p w14:paraId="70DAB926" w14:textId="352EF0C4" w:rsidR="77D27660" w:rsidRPr="006F0F87" w:rsidRDefault="00044D55" w:rsidP="00044D55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  <w:r w:rsidRPr="006F0F87">
              <w:rPr>
                <w:rFonts w:asciiTheme="majorHAnsi" w:eastAsiaTheme="majorEastAsia" w:hAnsiTheme="majorHAnsi" w:cstheme="majorHAnsi"/>
                <w:sz w:val="22"/>
                <w:szCs w:val="22"/>
              </w:rPr>
              <w:t>CPD Training Log TBC.</w:t>
            </w:r>
          </w:p>
          <w:p w14:paraId="31C677C4" w14:textId="5C425CC3" w:rsidR="0C394C2A" w:rsidRPr="006F0F87" w:rsidRDefault="0C394C2A" w:rsidP="0C394C2A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</w:p>
          <w:p w14:paraId="17A23A6D" w14:textId="5111746A" w:rsidR="602EE34D" w:rsidRPr="006F0F87" w:rsidRDefault="602EE34D" w:rsidP="602EE34D">
            <w:pPr>
              <w:rPr>
                <w:rFonts w:asciiTheme="majorHAnsi" w:eastAsiaTheme="majorEastAsia" w:hAnsiTheme="majorHAnsi" w:cstheme="majorHAnsi"/>
                <w:sz w:val="22"/>
                <w:szCs w:val="22"/>
              </w:rPr>
            </w:pPr>
          </w:p>
        </w:tc>
      </w:tr>
      <w:tr w:rsidR="006F0F87" w:rsidRPr="006F0F87" w14:paraId="48E47958" w14:textId="77777777" w:rsidTr="006F0F87">
        <w:trPr>
          <w:trHeight w:val="300"/>
        </w:trPr>
        <w:tc>
          <w:tcPr>
            <w:tcW w:w="13500" w:type="dxa"/>
            <w:gridSpan w:val="2"/>
            <w:shd w:val="clear" w:color="auto" w:fill="9CC2E5" w:themeFill="accent1" w:themeFillTint="99"/>
          </w:tcPr>
          <w:p w14:paraId="00B4DC9E" w14:textId="77777777" w:rsidR="006F0F87" w:rsidRPr="006F0F87" w:rsidRDefault="006F0F87" w:rsidP="006F0F87">
            <w:pPr>
              <w:pStyle w:val="Heading3"/>
              <w:jc w:val="center"/>
              <w:rPr>
                <w:rFonts w:cstheme="majorHAnsi"/>
                <w:b/>
                <w:color w:val="auto"/>
                <w:sz w:val="22"/>
                <w:szCs w:val="22"/>
              </w:rPr>
            </w:pPr>
            <w:r w:rsidRPr="006F0F87">
              <w:rPr>
                <w:rFonts w:cstheme="majorHAnsi"/>
                <w:b/>
                <w:color w:val="auto"/>
                <w:sz w:val="22"/>
                <w:szCs w:val="22"/>
              </w:rPr>
              <w:t>Next Steps for SEND Provision</w:t>
            </w:r>
          </w:p>
          <w:p w14:paraId="469E7B14" w14:textId="77777777" w:rsidR="006F0F87" w:rsidRPr="006F0F87" w:rsidRDefault="006F0F87" w:rsidP="006F0F87">
            <w:pPr>
              <w:pStyle w:val="Heading3"/>
              <w:outlineLvl w:val="2"/>
              <w:rPr>
                <w:rFonts w:cstheme="majorHAnsi"/>
                <w:sz w:val="22"/>
                <w:szCs w:val="22"/>
              </w:rPr>
            </w:pPr>
          </w:p>
        </w:tc>
      </w:tr>
      <w:tr w:rsidR="006F0F87" w:rsidRPr="006F0F87" w14:paraId="7BD600B1" w14:textId="77777777" w:rsidTr="0011CF93">
        <w:trPr>
          <w:trHeight w:val="300"/>
        </w:trPr>
        <w:tc>
          <w:tcPr>
            <w:tcW w:w="13500" w:type="dxa"/>
            <w:gridSpan w:val="2"/>
          </w:tcPr>
          <w:p w14:paraId="4F906E30" w14:textId="77777777" w:rsidR="006F0F87" w:rsidRPr="006F0F87" w:rsidRDefault="006F0F87" w:rsidP="006F0F87">
            <w:pPr>
              <w:pStyle w:val="NormalWeb"/>
              <w:numPr>
                <w:ilvl w:val="0"/>
                <w:numId w:val="41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6F0F87">
              <w:rPr>
                <w:rStyle w:val="Strong"/>
                <w:rFonts w:asciiTheme="majorHAnsi" w:hAnsiTheme="majorHAnsi" w:cstheme="majorHAnsi"/>
                <w:sz w:val="22"/>
                <w:szCs w:val="22"/>
              </w:rPr>
              <w:t>Monitoring and Assessment:</w:t>
            </w:r>
          </w:p>
          <w:p w14:paraId="72E00339" w14:textId="77777777" w:rsidR="006F0F87" w:rsidRPr="00723300" w:rsidRDefault="006F0F87" w:rsidP="00723300">
            <w:pPr>
              <w:pStyle w:val="ListParagraph"/>
              <w:numPr>
                <w:ilvl w:val="0"/>
                <w:numId w:val="30"/>
              </w:numPr>
              <w:spacing w:before="100" w:beforeAutospacing="1" w:after="100" w:afterAutospacing="1"/>
              <w:rPr>
                <w:rFonts w:asciiTheme="majorHAnsi" w:hAnsiTheme="majorHAnsi" w:cstheme="majorHAnsi"/>
              </w:rPr>
            </w:pPr>
            <w:r w:rsidRPr="00723300">
              <w:rPr>
                <w:rFonts w:asciiTheme="majorHAnsi" w:hAnsiTheme="majorHAnsi" w:cstheme="majorHAnsi"/>
              </w:rPr>
              <w:t>Strengthen IEP review processes to ensure measurable targets and robust impact evaluation.</w:t>
            </w:r>
          </w:p>
          <w:p w14:paraId="16E88F1B" w14:textId="77777777" w:rsidR="006F0F87" w:rsidRPr="00723300" w:rsidRDefault="006F0F87" w:rsidP="00723300">
            <w:pPr>
              <w:pStyle w:val="ListParagraph"/>
              <w:numPr>
                <w:ilvl w:val="0"/>
                <w:numId w:val="30"/>
              </w:numPr>
              <w:spacing w:before="100" w:beforeAutospacing="1" w:after="100" w:afterAutospacing="1"/>
              <w:rPr>
                <w:rFonts w:asciiTheme="majorHAnsi" w:hAnsiTheme="majorHAnsi" w:cstheme="majorHAnsi"/>
              </w:rPr>
            </w:pPr>
            <w:r w:rsidRPr="00723300">
              <w:rPr>
                <w:rFonts w:asciiTheme="majorHAnsi" w:hAnsiTheme="majorHAnsi" w:cstheme="majorHAnsi"/>
              </w:rPr>
              <w:t>Increase collaboration with external agencies to provide additional assessment and intervention opportunities for pupils on ASD/ADHD pathways.</w:t>
            </w:r>
          </w:p>
          <w:p w14:paraId="72C6B9C6" w14:textId="77777777" w:rsidR="006F0F87" w:rsidRPr="006F0F87" w:rsidRDefault="006F0F87" w:rsidP="006F0F87">
            <w:pPr>
              <w:pStyle w:val="NormalWeb"/>
              <w:numPr>
                <w:ilvl w:val="0"/>
                <w:numId w:val="41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6F0F87">
              <w:rPr>
                <w:rStyle w:val="Strong"/>
                <w:rFonts w:asciiTheme="majorHAnsi" w:hAnsiTheme="majorHAnsi" w:cstheme="majorHAnsi"/>
                <w:sz w:val="22"/>
                <w:szCs w:val="22"/>
              </w:rPr>
              <w:lastRenderedPageBreak/>
              <w:t>Enhancing Teaching and Learning:</w:t>
            </w:r>
          </w:p>
          <w:p w14:paraId="4CD1DF42" w14:textId="54E47701" w:rsidR="006F0F87" w:rsidRPr="00723300" w:rsidRDefault="006F0F87" w:rsidP="00723300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rFonts w:asciiTheme="majorHAnsi" w:hAnsiTheme="majorHAnsi" w:cstheme="majorHAnsi"/>
              </w:rPr>
            </w:pPr>
            <w:r w:rsidRPr="00723300">
              <w:rPr>
                <w:rFonts w:asciiTheme="majorHAnsi" w:hAnsiTheme="majorHAnsi" w:cstheme="majorHAnsi"/>
              </w:rPr>
              <w:t>Build on adaptive learning strategies through further staff training and coaching.</w:t>
            </w:r>
          </w:p>
          <w:p w14:paraId="2A6ECA68" w14:textId="77777777" w:rsidR="006F0F87" w:rsidRPr="00723300" w:rsidRDefault="006F0F87" w:rsidP="00723300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rFonts w:asciiTheme="majorHAnsi" w:hAnsiTheme="majorHAnsi" w:cstheme="majorHAnsi"/>
              </w:rPr>
            </w:pPr>
            <w:r w:rsidRPr="00723300">
              <w:rPr>
                <w:rFonts w:asciiTheme="majorHAnsi" w:hAnsiTheme="majorHAnsi" w:cstheme="majorHAnsi"/>
              </w:rPr>
              <w:t>Expand use of technology to support differentiated learning, particularly for pupils working significantly below age-related expectations.</w:t>
            </w:r>
          </w:p>
          <w:p w14:paraId="7757D30A" w14:textId="77777777" w:rsidR="006F0F87" w:rsidRPr="006F0F87" w:rsidRDefault="006F0F87" w:rsidP="006F0F87">
            <w:pPr>
              <w:pStyle w:val="NormalWeb"/>
              <w:numPr>
                <w:ilvl w:val="0"/>
                <w:numId w:val="41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6F0F87">
              <w:rPr>
                <w:rStyle w:val="Strong"/>
                <w:rFonts w:asciiTheme="majorHAnsi" w:hAnsiTheme="majorHAnsi" w:cstheme="majorHAnsi"/>
                <w:sz w:val="22"/>
                <w:szCs w:val="22"/>
              </w:rPr>
              <w:t>Wellbeing and Behaviour:</w:t>
            </w:r>
          </w:p>
          <w:p w14:paraId="7F482FF9" w14:textId="77777777" w:rsidR="006F0F87" w:rsidRPr="00723300" w:rsidRDefault="006F0F87" w:rsidP="00723300">
            <w:pPr>
              <w:pStyle w:val="ListParagraph"/>
              <w:numPr>
                <w:ilvl w:val="0"/>
                <w:numId w:val="47"/>
              </w:numPr>
              <w:spacing w:before="100" w:beforeAutospacing="1" w:after="100" w:afterAutospacing="1"/>
              <w:rPr>
                <w:rFonts w:asciiTheme="majorHAnsi" w:hAnsiTheme="majorHAnsi" w:cstheme="majorHAnsi"/>
              </w:rPr>
            </w:pPr>
            <w:r w:rsidRPr="00723300">
              <w:rPr>
                <w:rFonts w:asciiTheme="majorHAnsi" w:hAnsiTheme="majorHAnsi" w:cstheme="majorHAnsi"/>
              </w:rPr>
              <w:t>Develop a whole-school sensory regulation strategy, ensuring all staff are confident in implementing interventions such as sensory breaks.</w:t>
            </w:r>
          </w:p>
          <w:p w14:paraId="3F625F81" w14:textId="77777777" w:rsidR="006F0F87" w:rsidRPr="006F0F87" w:rsidRDefault="006F0F87" w:rsidP="006F0F87">
            <w:pPr>
              <w:pStyle w:val="NormalWeb"/>
              <w:numPr>
                <w:ilvl w:val="0"/>
                <w:numId w:val="41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6F0F87">
              <w:rPr>
                <w:rStyle w:val="Strong"/>
                <w:rFonts w:asciiTheme="majorHAnsi" w:hAnsiTheme="majorHAnsi" w:cstheme="majorHAnsi"/>
                <w:sz w:val="22"/>
                <w:szCs w:val="22"/>
              </w:rPr>
              <w:t>Parental Engagement:</w:t>
            </w:r>
          </w:p>
          <w:p w14:paraId="3BF6B047" w14:textId="77777777" w:rsidR="006F0F87" w:rsidRPr="00723300" w:rsidRDefault="006F0F87" w:rsidP="00723300">
            <w:pPr>
              <w:pStyle w:val="ListParagraph"/>
              <w:numPr>
                <w:ilvl w:val="0"/>
                <w:numId w:val="47"/>
              </w:numPr>
              <w:spacing w:before="100" w:beforeAutospacing="1" w:after="100" w:afterAutospacing="1"/>
              <w:rPr>
                <w:rFonts w:asciiTheme="majorHAnsi" w:hAnsiTheme="majorHAnsi" w:cstheme="majorHAnsi"/>
              </w:rPr>
            </w:pPr>
            <w:r w:rsidRPr="00723300">
              <w:rPr>
                <w:rFonts w:asciiTheme="majorHAnsi" w:hAnsiTheme="majorHAnsi" w:cstheme="majorHAnsi"/>
              </w:rPr>
              <w:t>Increase communication with parents through workshops and resources to support learning and behaviour management at home.</w:t>
            </w:r>
          </w:p>
          <w:p w14:paraId="01D57A86" w14:textId="77777777" w:rsidR="006F0F87" w:rsidRPr="00723300" w:rsidRDefault="006F0F87" w:rsidP="00723300">
            <w:pPr>
              <w:pStyle w:val="ListParagraph"/>
              <w:numPr>
                <w:ilvl w:val="0"/>
                <w:numId w:val="47"/>
              </w:numPr>
              <w:spacing w:before="100" w:beforeAutospacing="1" w:after="100" w:afterAutospacing="1"/>
              <w:rPr>
                <w:rFonts w:asciiTheme="majorHAnsi" w:hAnsiTheme="majorHAnsi" w:cstheme="majorHAnsi"/>
              </w:rPr>
            </w:pPr>
            <w:r w:rsidRPr="00723300">
              <w:rPr>
                <w:rFonts w:asciiTheme="majorHAnsi" w:hAnsiTheme="majorHAnsi" w:cstheme="majorHAnsi"/>
              </w:rPr>
              <w:t>Establish regular feedback opportunities for parents to contribute to the development of SEND provision.</w:t>
            </w:r>
          </w:p>
          <w:p w14:paraId="75CA1B47" w14:textId="77777777" w:rsidR="006F0F87" w:rsidRPr="006F0F87" w:rsidRDefault="006F0F87" w:rsidP="006F0F87">
            <w:pPr>
              <w:pStyle w:val="NormalWeb"/>
              <w:numPr>
                <w:ilvl w:val="0"/>
                <w:numId w:val="41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6F0F87">
              <w:rPr>
                <w:rStyle w:val="Strong"/>
                <w:rFonts w:asciiTheme="majorHAnsi" w:hAnsiTheme="majorHAnsi" w:cstheme="majorHAnsi"/>
                <w:sz w:val="22"/>
                <w:szCs w:val="22"/>
              </w:rPr>
              <w:t>Data and Tracking:</w:t>
            </w:r>
          </w:p>
          <w:p w14:paraId="65856043" w14:textId="77777777" w:rsidR="006F0F87" w:rsidRPr="00723300" w:rsidRDefault="006F0F87" w:rsidP="00723300">
            <w:pPr>
              <w:pStyle w:val="ListParagraph"/>
              <w:numPr>
                <w:ilvl w:val="0"/>
                <w:numId w:val="48"/>
              </w:numPr>
              <w:spacing w:before="100" w:beforeAutospacing="1" w:after="100" w:afterAutospacing="1"/>
              <w:rPr>
                <w:rFonts w:asciiTheme="majorHAnsi" w:hAnsiTheme="majorHAnsi" w:cstheme="majorHAnsi"/>
              </w:rPr>
            </w:pPr>
            <w:r w:rsidRPr="00723300">
              <w:rPr>
                <w:rFonts w:asciiTheme="majorHAnsi" w:hAnsiTheme="majorHAnsi" w:cstheme="majorHAnsi"/>
              </w:rPr>
              <w:t>Implement a more detailed system to track progress for pupils on the SEND register, incorporating both academic and non-academic outcomes.</w:t>
            </w:r>
          </w:p>
          <w:p w14:paraId="48CAE9A5" w14:textId="77777777" w:rsidR="006F0F87" w:rsidRPr="00723300" w:rsidRDefault="006F0F87" w:rsidP="00723300">
            <w:pPr>
              <w:pStyle w:val="ListParagraph"/>
              <w:numPr>
                <w:ilvl w:val="0"/>
                <w:numId w:val="48"/>
              </w:numPr>
              <w:spacing w:before="100" w:beforeAutospacing="1" w:after="100" w:afterAutospacing="1"/>
              <w:rPr>
                <w:rFonts w:asciiTheme="majorHAnsi" w:hAnsiTheme="majorHAnsi" w:cstheme="majorHAnsi"/>
              </w:rPr>
            </w:pPr>
            <w:r w:rsidRPr="00723300">
              <w:rPr>
                <w:rFonts w:asciiTheme="majorHAnsi" w:hAnsiTheme="majorHAnsi" w:cstheme="majorHAnsi"/>
              </w:rPr>
              <w:t>Ensure regular data updates are shared with governors to provide a clear overview of progress and impact.</w:t>
            </w:r>
          </w:p>
          <w:p w14:paraId="2B7229B9" w14:textId="77777777" w:rsidR="006F0F87" w:rsidRPr="006F0F87" w:rsidRDefault="006F0F87" w:rsidP="006F0F87">
            <w:pPr>
              <w:pStyle w:val="NormalWeb"/>
              <w:numPr>
                <w:ilvl w:val="0"/>
                <w:numId w:val="41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6F0F87">
              <w:rPr>
                <w:rStyle w:val="Strong"/>
                <w:rFonts w:asciiTheme="majorHAnsi" w:hAnsiTheme="majorHAnsi" w:cstheme="majorHAnsi"/>
                <w:sz w:val="22"/>
                <w:szCs w:val="22"/>
              </w:rPr>
              <w:t>Governance and Accountability:</w:t>
            </w:r>
          </w:p>
          <w:p w14:paraId="55B75C52" w14:textId="77777777" w:rsidR="006F0F87" w:rsidRPr="00723300" w:rsidRDefault="006F0F87" w:rsidP="00723300">
            <w:pPr>
              <w:pStyle w:val="ListParagraph"/>
              <w:numPr>
                <w:ilvl w:val="0"/>
                <w:numId w:val="49"/>
              </w:numPr>
              <w:spacing w:before="100" w:beforeAutospacing="1" w:after="100" w:afterAutospacing="1"/>
              <w:rPr>
                <w:rFonts w:asciiTheme="majorHAnsi" w:hAnsiTheme="majorHAnsi" w:cstheme="majorHAnsi"/>
              </w:rPr>
            </w:pPr>
            <w:r w:rsidRPr="00723300">
              <w:rPr>
                <w:rFonts w:asciiTheme="majorHAnsi" w:hAnsiTheme="majorHAnsi" w:cstheme="majorHAnsi"/>
              </w:rPr>
              <w:t>Schedule termly meetings with the SEND Governor to review progress and ensure accountability for SEND funding and provision.</w:t>
            </w:r>
          </w:p>
          <w:p w14:paraId="01B19EC1" w14:textId="77777777" w:rsidR="006F0F87" w:rsidRPr="006F0F87" w:rsidRDefault="006F0F87" w:rsidP="006F0F87">
            <w:pPr>
              <w:pStyle w:val="NormalWeb"/>
              <w:numPr>
                <w:ilvl w:val="0"/>
                <w:numId w:val="41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6F0F87">
              <w:rPr>
                <w:rStyle w:val="Strong"/>
                <w:rFonts w:asciiTheme="majorHAnsi" w:hAnsiTheme="majorHAnsi" w:cstheme="majorHAnsi"/>
                <w:sz w:val="22"/>
                <w:szCs w:val="22"/>
              </w:rPr>
              <w:t>The Hive Development:</w:t>
            </w:r>
          </w:p>
          <w:p w14:paraId="3D2CD436" w14:textId="0B3DE57D" w:rsidR="006F0F87" w:rsidRPr="00723300" w:rsidRDefault="006F0F87" w:rsidP="00044D55">
            <w:pPr>
              <w:pStyle w:val="ListParagraph"/>
              <w:numPr>
                <w:ilvl w:val="0"/>
                <w:numId w:val="49"/>
              </w:numPr>
              <w:spacing w:before="100" w:beforeAutospacing="1" w:after="100" w:afterAutospacing="1"/>
              <w:rPr>
                <w:rFonts w:asciiTheme="majorHAnsi" w:hAnsiTheme="majorHAnsi" w:cstheme="majorHAnsi"/>
              </w:rPr>
            </w:pPr>
            <w:r w:rsidRPr="00723300">
              <w:rPr>
                <w:rFonts w:asciiTheme="majorHAnsi" w:hAnsiTheme="majorHAnsi" w:cstheme="majorHAnsi"/>
              </w:rPr>
              <w:t>Pilot small group interventions for emotional regulation and social skills as part of The Hive programme.</w:t>
            </w:r>
            <w:bookmarkStart w:id="0" w:name="_GoBack"/>
            <w:bookmarkEnd w:id="0"/>
          </w:p>
        </w:tc>
      </w:tr>
    </w:tbl>
    <w:p w14:paraId="6D98A12B" w14:textId="77777777" w:rsidR="00543271" w:rsidRPr="006F0F87" w:rsidRDefault="00543271" w:rsidP="66B194E2">
      <w:pPr>
        <w:rPr>
          <w:rFonts w:asciiTheme="majorHAnsi" w:eastAsiaTheme="majorEastAsia" w:hAnsiTheme="majorHAnsi" w:cstheme="majorHAnsi"/>
          <w:sz w:val="22"/>
          <w:szCs w:val="22"/>
        </w:rPr>
      </w:pPr>
    </w:p>
    <w:sectPr w:rsidR="00543271" w:rsidRPr="006F0F87" w:rsidSect="000E0B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73170F" w14:textId="77777777" w:rsidR="00316801" w:rsidRDefault="00EE75D9">
      <w:r>
        <w:separator/>
      </w:r>
    </w:p>
  </w:endnote>
  <w:endnote w:type="continuationSeparator" w:id="0">
    <w:p w14:paraId="747F1DF0" w14:textId="77777777" w:rsidR="00316801" w:rsidRDefault="00EE7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C68A70" w14:textId="77777777" w:rsidR="00575483" w:rsidRDefault="005754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6B194E2" w14:paraId="5B851A26" w14:textId="77777777" w:rsidTr="66B194E2">
      <w:tc>
        <w:tcPr>
          <w:tcW w:w="4650" w:type="dxa"/>
        </w:tcPr>
        <w:p w14:paraId="3EB44C55" w14:textId="176C9FE5" w:rsidR="66B194E2" w:rsidRDefault="66B194E2" w:rsidP="66B194E2">
          <w:pPr>
            <w:pStyle w:val="Header"/>
            <w:ind w:left="-115"/>
          </w:pPr>
        </w:p>
      </w:tc>
      <w:tc>
        <w:tcPr>
          <w:tcW w:w="4650" w:type="dxa"/>
        </w:tcPr>
        <w:p w14:paraId="242C3887" w14:textId="3E7C91D5" w:rsidR="66B194E2" w:rsidRDefault="66B194E2" w:rsidP="66B194E2">
          <w:pPr>
            <w:pStyle w:val="Header"/>
            <w:jc w:val="center"/>
          </w:pPr>
        </w:p>
      </w:tc>
      <w:tc>
        <w:tcPr>
          <w:tcW w:w="4650" w:type="dxa"/>
        </w:tcPr>
        <w:p w14:paraId="7E55A105" w14:textId="33F6C41F" w:rsidR="66B194E2" w:rsidRDefault="66B194E2" w:rsidP="66B194E2">
          <w:pPr>
            <w:pStyle w:val="Header"/>
            <w:ind w:right="-115"/>
            <w:jc w:val="right"/>
          </w:pPr>
        </w:p>
      </w:tc>
    </w:tr>
  </w:tbl>
  <w:p w14:paraId="0747BBF4" w14:textId="7C33576B" w:rsidR="66B194E2" w:rsidRDefault="66B194E2" w:rsidP="66B194E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CAC040" w14:textId="77777777" w:rsidR="00575483" w:rsidRDefault="005754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782C9F" w14:textId="77777777" w:rsidR="00316801" w:rsidRDefault="00EE75D9">
      <w:r>
        <w:separator/>
      </w:r>
    </w:p>
  </w:footnote>
  <w:footnote w:type="continuationSeparator" w:id="0">
    <w:p w14:paraId="11A519E4" w14:textId="77777777" w:rsidR="00316801" w:rsidRDefault="00EE75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BCBCB" w14:textId="77777777" w:rsidR="00575483" w:rsidRDefault="005754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6B194E2" w14:paraId="3FB0B94C" w14:textId="77777777" w:rsidTr="66B194E2">
      <w:tc>
        <w:tcPr>
          <w:tcW w:w="4650" w:type="dxa"/>
        </w:tcPr>
        <w:p w14:paraId="6D5F6960" w14:textId="1AF93890" w:rsidR="66B194E2" w:rsidRDefault="66B194E2" w:rsidP="66B194E2">
          <w:pPr>
            <w:pStyle w:val="Header"/>
            <w:ind w:left="-115"/>
          </w:pPr>
        </w:p>
      </w:tc>
      <w:tc>
        <w:tcPr>
          <w:tcW w:w="4650" w:type="dxa"/>
        </w:tcPr>
        <w:p w14:paraId="1CFAEF56" w14:textId="7968D426" w:rsidR="66B194E2" w:rsidRDefault="66B194E2" w:rsidP="66B194E2">
          <w:pPr>
            <w:pStyle w:val="Header"/>
            <w:jc w:val="center"/>
            <w:rPr>
              <w:b/>
              <w:bCs/>
              <w:color w:val="4472C4" w:themeColor="accent5"/>
              <w:u w:val="single"/>
            </w:rPr>
          </w:pPr>
          <w:r w:rsidRPr="66B194E2">
            <w:rPr>
              <w:b/>
              <w:bCs/>
              <w:color w:val="4472C4" w:themeColor="accent5"/>
              <w:u w:val="single"/>
            </w:rPr>
            <w:t xml:space="preserve">Termly SEND Report to Governors of </w:t>
          </w:r>
          <w:proofErr w:type="spellStart"/>
          <w:r w:rsidRPr="66B194E2">
            <w:rPr>
              <w:b/>
              <w:bCs/>
              <w:color w:val="4472C4" w:themeColor="accent5"/>
              <w:u w:val="single"/>
            </w:rPr>
            <w:t>Buckshaw</w:t>
          </w:r>
          <w:proofErr w:type="spellEnd"/>
          <w:r w:rsidRPr="66B194E2">
            <w:rPr>
              <w:b/>
              <w:bCs/>
              <w:color w:val="4472C4" w:themeColor="accent5"/>
              <w:u w:val="single"/>
            </w:rPr>
            <w:t xml:space="preserve"> Primary School</w:t>
          </w:r>
        </w:p>
      </w:tc>
      <w:tc>
        <w:tcPr>
          <w:tcW w:w="4650" w:type="dxa"/>
        </w:tcPr>
        <w:p w14:paraId="2BCAA6C4" w14:textId="408CD150" w:rsidR="66B194E2" w:rsidRDefault="00575483" w:rsidP="66B194E2">
          <w:pPr>
            <w:pStyle w:val="Header"/>
            <w:ind w:right="-115"/>
            <w:jc w:val="right"/>
          </w:pPr>
          <w:r>
            <w:rPr>
              <w:noProof/>
            </w:rPr>
            <w:drawing>
              <wp:inline distT="0" distB="0" distL="0" distR="0" wp14:anchorId="489D1C84" wp14:editId="5FE760C5">
                <wp:extent cx="525018" cy="495300"/>
                <wp:effectExtent l="0" t="0" r="8890" b="0"/>
                <wp:docPr id="1" name="Picture 1" descr="C:\Users\ialbustany\AppData\Local\Microsoft\Windows\INetCache\Content.MSO\14A1BD22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ialbustany\AppData\Local\Microsoft\Windows\INetCache\Content.MSO\14A1BD22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0698" cy="5006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hAnsi="Calibri" w:cs="Calibri"/>
              <w:color w:val="000000"/>
              <w:sz w:val="22"/>
              <w:szCs w:val="22"/>
              <w:shd w:val="clear" w:color="auto" w:fill="FFFFFF"/>
              <w:lang w:val="en-US"/>
            </w:rPr>
            <w:br/>
          </w:r>
          <w:r w:rsidR="66B194E2">
            <w:br/>
          </w:r>
        </w:p>
      </w:tc>
    </w:tr>
  </w:tbl>
  <w:p w14:paraId="7C6AAA5C" w14:textId="07B0C986" w:rsidR="66B194E2" w:rsidRDefault="66B194E2" w:rsidP="66B194E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7B40EB" w14:textId="77777777" w:rsidR="00575483" w:rsidRDefault="005754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83D80"/>
    <w:multiLevelType w:val="multilevel"/>
    <w:tmpl w:val="0CE28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0D09CC"/>
    <w:multiLevelType w:val="hybridMultilevel"/>
    <w:tmpl w:val="A44A2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F34B0"/>
    <w:multiLevelType w:val="hybridMultilevel"/>
    <w:tmpl w:val="E604C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C3E6F"/>
    <w:multiLevelType w:val="multilevel"/>
    <w:tmpl w:val="C55C0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C31DB1"/>
    <w:multiLevelType w:val="multilevel"/>
    <w:tmpl w:val="7B40C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4D079E"/>
    <w:multiLevelType w:val="hybridMultilevel"/>
    <w:tmpl w:val="4EF20B38"/>
    <w:lvl w:ilvl="0" w:tplc="CD12B6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0CBB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9056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3639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74F9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3A41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3095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8EEE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E47D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685365"/>
    <w:multiLevelType w:val="hybridMultilevel"/>
    <w:tmpl w:val="0BA4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014CE"/>
    <w:multiLevelType w:val="multilevel"/>
    <w:tmpl w:val="9D36C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DA521C"/>
    <w:multiLevelType w:val="hybridMultilevel"/>
    <w:tmpl w:val="7F100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7A4F35"/>
    <w:multiLevelType w:val="multilevel"/>
    <w:tmpl w:val="CB74A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7D26CA"/>
    <w:multiLevelType w:val="hybridMultilevel"/>
    <w:tmpl w:val="E4E83E8E"/>
    <w:lvl w:ilvl="0" w:tplc="4E9E7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4428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D022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4892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001B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10A7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9465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50D8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CC43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B00E53"/>
    <w:multiLevelType w:val="hybridMultilevel"/>
    <w:tmpl w:val="60E48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441321"/>
    <w:multiLevelType w:val="multilevel"/>
    <w:tmpl w:val="3246F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D50853"/>
    <w:multiLevelType w:val="hybridMultilevel"/>
    <w:tmpl w:val="6590C5B2"/>
    <w:lvl w:ilvl="0" w:tplc="B90CA4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D6BB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A2D3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5A32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3E8A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F2AD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222A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569C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D018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D64459"/>
    <w:multiLevelType w:val="multilevel"/>
    <w:tmpl w:val="8F3A3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7863C9"/>
    <w:multiLevelType w:val="hybridMultilevel"/>
    <w:tmpl w:val="A594A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90F4F4"/>
    <w:multiLevelType w:val="hybridMultilevel"/>
    <w:tmpl w:val="D4322204"/>
    <w:lvl w:ilvl="0" w:tplc="79481B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F8F6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FE42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4AD7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0A71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30E5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4A07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BAD3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2695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3E10A8"/>
    <w:multiLevelType w:val="hybridMultilevel"/>
    <w:tmpl w:val="692C16C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2CB96788"/>
    <w:multiLevelType w:val="multilevel"/>
    <w:tmpl w:val="36EC8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CCA0FB8"/>
    <w:multiLevelType w:val="multilevel"/>
    <w:tmpl w:val="5346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EB80EF6"/>
    <w:multiLevelType w:val="hybridMultilevel"/>
    <w:tmpl w:val="7060B738"/>
    <w:lvl w:ilvl="0" w:tplc="7D2694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449F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C640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8270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0686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7AF9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64EC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6C31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D049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D16E1C"/>
    <w:multiLevelType w:val="hybridMultilevel"/>
    <w:tmpl w:val="0DA01F9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F17040E"/>
    <w:multiLevelType w:val="multilevel"/>
    <w:tmpl w:val="8C6CB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0E313B2"/>
    <w:multiLevelType w:val="multilevel"/>
    <w:tmpl w:val="8B385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6DC3431"/>
    <w:multiLevelType w:val="hybridMultilevel"/>
    <w:tmpl w:val="E910D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83148"/>
    <w:multiLevelType w:val="hybridMultilevel"/>
    <w:tmpl w:val="C8CCC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CA3B78"/>
    <w:multiLevelType w:val="hybridMultilevel"/>
    <w:tmpl w:val="C10ED43A"/>
    <w:lvl w:ilvl="0" w:tplc="464A19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F2D7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FE33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F031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5ECD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2896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38D0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64AE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F4B4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77CCBE"/>
    <w:multiLevelType w:val="hybridMultilevel"/>
    <w:tmpl w:val="A51EEC9A"/>
    <w:lvl w:ilvl="0" w:tplc="5622A8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10A6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3E7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C049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3E2F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FE03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EC9F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0AC3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3EC0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C9C8CE"/>
    <w:multiLevelType w:val="hybridMultilevel"/>
    <w:tmpl w:val="729E8B8A"/>
    <w:lvl w:ilvl="0" w:tplc="B33A2C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38B2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D0DC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09D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783A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728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564A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9AE1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9E19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D55BB8"/>
    <w:multiLevelType w:val="multilevel"/>
    <w:tmpl w:val="F6E0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9596C2F"/>
    <w:multiLevelType w:val="multilevel"/>
    <w:tmpl w:val="4C688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CB90529"/>
    <w:multiLevelType w:val="hybridMultilevel"/>
    <w:tmpl w:val="4D74BBCC"/>
    <w:lvl w:ilvl="0" w:tplc="164EF5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481B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965B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B2AA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2816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CEDB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5676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AA4F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C8CF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09F324"/>
    <w:multiLevelType w:val="hybridMultilevel"/>
    <w:tmpl w:val="1644B0D4"/>
    <w:lvl w:ilvl="0" w:tplc="5F00205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E0AE6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4ACF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B697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F08F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BE74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CE05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44E4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8492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BF7AFC"/>
    <w:multiLevelType w:val="multilevel"/>
    <w:tmpl w:val="B2CE3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28E9E82"/>
    <w:multiLevelType w:val="hybridMultilevel"/>
    <w:tmpl w:val="554003B4"/>
    <w:lvl w:ilvl="0" w:tplc="5720CB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920F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A074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AA41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48F6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9309E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88C0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46A9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B22A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FF1BDD"/>
    <w:multiLevelType w:val="hybridMultilevel"/>
    <w:tmpl w:val="2BA0204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6789433B"/>
    <w:multiLevelType w:val="hybridMultilevel"/>
    <w:tmpl w:val="B5169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C320E0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7A83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88D8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EAFF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92B9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5CB6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FCB3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B212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BC84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B9BB6C"/>
    <w:multiLevelType w:val="hybridMultilevel"/>
    <w:tmpl w:val="F594F1F4"/>
    <w:lvl w:ilvl="0" w:tplc="C9B26A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06C7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B876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04D0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C400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8865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0CF4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D049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30FB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E473DF"/>
    <w:multiLevelType w:val="hybridMultilevel"/>
    <w:tmpl w:val="07A0FD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FF6E92"/>
    <w:multiLevelType w:val="hybridMultilevel"/>
    <w:tmpl w:val="3F24CB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CC1571"/>
    <w:multiLevelType w:val="hybridMultilevel"/>
    <w:tmpl w:val="6AFCE57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 w15:restartNumberingAfterBreak="0">
    <w:nsid w:val="716D0682"/>
    <w:multiLevelType w:val="hybridMultilevel"/>
    <w:tmpl w:val="C33443CA"/>
    <w:lvl w:ilvl="0" w:tplc="1B5010D4">
      <w:start w:val="1"/>
      <w:numFmt w:val="decimal"/>
      <w:lvlText w:val="%1."/>
      <w:lvlJc w:val="left"/>
      <w:pPr>
        <w:ind w:left="720" w:hanging="360"/>
      </w:pPr>
    </w:lvl>
    <w:lvl w:ilvl="1" w:tplc="FF3EBCD2">
      <w:start w:val="1"/>
      <w:numFmt w:val="lowerLetter"/>
      <w:lvlText w:val="%2."/>
      <w:lvlJc w:val="left"/>
      <w:pPr>
        <w:ind w:left="1440" w:hanging="360"/>
      </w:pPr>
    </w:lvl>
    <w:lvl w:ilvl="2" w:tplc="5684624C">
      <w:start w:val="1"/>
      <w:numFmt w:val="lowerRoman"/>
      <w:lvlText w:val="%3."/>
      <w:lvlJc w:val="right"/>
      <w:pPr>
        <w:ind w:left="2160" w:hanging="180"/>
      </w:pPr>
    </w:lvl>
    <w:lvl w:ilvl="3" w:tplc="98A685A6">
      <w:start w:val="1"/>
      <w:numFmt w:val="decimal"/>
      <w:lvlText w:val="%4."/>
      <w:lvlJc w:val="left"/>
      <w:pPr>
        <w:ind w:left="2880" w:hanging="360"/>
      </w:pPr>
    </w:lvl>
    <w:lvl w:ilvl="4" w:tplc="A1C2F862">
      <w:start w:val="1"/>
      <w:numFmt w:val="lowerLetter"/>
      <w:lvlText w:val="%5."/>
      <w:lvlJc w:val="left"/>
      <w:pPr>
        <w:ind w:left="3600" w:hanging="360"/>
      </w:pPr>
    </w:lvl>
    <w:lvl w:ilvl="5" w:tplc="4B427398">
      <w:start w:val="1"/>
      <w:numFmt w:val="lowerRoman"/>
      <w:lvlText w:val="%6."/>
      <w:lvlJc w:val="right"/>
      <w:pPr>
        <w:ind w:left="4320" w:hanging="180"/>
      </w:pPr>
    </w:lvl>
    <w:lvl w:ilvl="6" w:tplc="028C0C54">
      <w:start w:val="1"/>
      <w:numFmt w:val="decimal"/>
      <w:lvlText w:val="%7."/>
      <w:lvlJc w:val="left"/>
      <w:pPr>
        <w:ind w:left="5040" w:hanging="360"/>
      </w:pPr>
    </w:lvl>
    <w:lvl w:ilvl="7" w:tplc="36C6ABA2">
      <w:start w:val="1"/>
      <w:numFmt w:val="lowerLetter"/>
      <w:lvlText w:val="%8."/>
      <w:lvlJc w:val="left"/>
      <w:pPr>
        <w:ind w:left="5760" w:hanging="360"/>
      </w:pPr>
    </w:lvl>
    <w:lvl w:ilvl="8" w:tplc="D932EFE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EB3CBD"/>
    <w:multiLevelType w:val="hybridMultilevel"/>
    <w:tmpl w:val="39DAC9D6"/>
    <w:lvl w:ilvl="0" w:tplc="AB903D1C">
      <w:start w:val="1"/>
      <w:numFmt w:val="decimal"/>
      <w:lvlText w:val="%1."/>
      <w:lvlJc w:val="left"/>
      <w:pPr>
        <w:ind w:left="720" w:hanging="360"/>
      </w:pPr>
    </w:lvl>
    <w:lvl w:ilvl="1" w:tplc="AF06041C">
      <w:start w:val="1"/>
      <w:numFmt w:val="lowerLetter"/>
      <w:lvlText w:val="%2."/>
      <w:lvlJc w:val="left"/>
      <w:pPr>
        <w:ind w:left="1440" w:hanging="360"/>
      </w:pPr>
    </w:lvl>
    <w:lvl w:ilvl="2" w:tplc="01D22AEC">
      <w:start w:val="1"/>
      <w:numFmt w:val="lowerRoman"/>
      <w:lvlText w:val="%3."/>
      <w:lvlJc w:val="right"/>
      <w:pPr>
        <w:ind w:left="2160" w:hanging="180"/>
      </w:pPr>
    </w:lvl>
    <w:lvl w:ilvl="3" w:tplc="1A80ECEA">
      <w:start w:val="1"/>
      <w:numFmt w:val="decimal"/>
      <w:lvlText w:val="%4."/>
      <w:lvlJc w:val="left"/>
      <w:pPr>
        <w:ind w:left="2880" w:hanging="360"/>
      </w:pPr>
    </w:lvl>
    <w:lvl w:ilvl="4" w:tplc="7EE20D62">
      <w:start w:val="1"/>
      <w:numFmt w:val="lowerLetter"/>
      <w:lvlText w:val="%5."/>
      <w:lvlJc w:val="left"/>
      <w:pPr>
        <w:ind w:left="3600" w:hanging="360"/>
      </w:pPr>
    </w:lvl>
    <w:lvl w:ilvl="5" w:tplc="B5A4DF2C">
      <w:start w:val="1"/>
      <w:numFmt w:val="lowerRoman"/>
      <w:lvlText w:val="%6."/>
      <w:lvlJc w:val="right"/>
      <w:pPr>
        <w:ind w:left="4320" w:hanging="180"/>
      </w:pPr>
    </w:lvl>
    <w:lvl w:ilvl="6" w:tplc="5C50CC8A">
      <w:start w:val="1"/>
      <w:numFmt w:val="decimal"/>
      <w:lvlText w:val="%7."/>
      <w:lvlJc w:val="left"/>
      <w:pPr>
        <w:ind w:left="5040" w:hanging="360"/>
      </w:pPr>
    </w:lvl>
    <w:lvl w:ilvl="7" w:tplc="4D4CCFF6">
      <w:start w:val="1"/>
      <w:numFmt w:val="lowerLetter"/>
      <w:lvlText w:val="%8."/>
      <w:lvlJc w:val="left"/>
      <w:pPr>
        <w:ind w:left="5760" w:hanging="360"/>
      </w:pPr>
    </w:lvl>
    <w:lvl w:ilvl="8" w:tplc="9E163B9A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CB1A6A"/>
    <w:multiLevelType w:val="multilevel"/>
    <w:tmpl w:val="F8D0C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76773A7"/>
    <w:multiLevelType w:val="hybridMultilevel"/>
    <w:tmpl w:val="218EA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A842A2"/>
    <w:multiLevelType w:val="hybridMultilevel"/>
    <w:tmpl w:val="C4AC98C4"/>
    <w:lvl w:ilvl="0" w:tplc="0EAC4B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A875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A8F9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BAFB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785A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524B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DE23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D644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C8C3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D035BF"/>
    <w:multiLevelType w:val="hybridMultilevel"/>
    <w:tmpl w:val="4A7E4430"/>
    <w:lvl w:ilvl="0" w:tplc="6914AC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302E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E0BB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9A66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A613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B435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F231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20CF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90C9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6DAC4"/>
    <w:multiLevelType w:val="hybridMultilevel"/>
    <w:tmpl w:val="544698EC"/>
    <w:lvl w:ilvl="0" w:tplc="42E498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BCCA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16CF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8608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6ED9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61633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E604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C426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626B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8"/>
  </w:num>
  <w:num w:numId="3">
    <w:abstractNumId w:val="46"/>
  </w:num>
  <w:num w:numId="4">
    <w:abstractNumId w:val="13"/>
  </w:num>
  <w:num w:numId="5">
    <w:abstractNumId w:val="48"/>
  </w:num>
  <w:num w:numId="6">
    <w:abstractNumId w:val="31"/>
  </w:num>
  <w:num w:numId="7">
    <w:abstractNumId w:val="16"/>
  </w:num>
  <w:num w:numId="8">
    <w:abstractNumId w:val="38"/>
  </w:num>
  <w:num w:numId="9">
    <w:abstractNumId w:val="42"/>
  </w:num>
  <w:num w:numId="10">
    <w:abstractNumId w:val="43"/>
  </w:num>
  <w:num w:numId="11">
    <w:abstractNumId w:val="10"/>
  </w:num>
  <w:num w:numId="12">
    <w:abstractNumId w:val="5"/>
  </w:num>
  <w:num w:numId="13">
    <w:abstractNumId w:val="26"/>
  </w:num>
  <w:num w:numId="14">
    <w:abstractNumId w:val="47"/>
  </w:num>
  <w:num w:numId="15">
    <w:abstractNumId w:val="27"/>
  </w:num>
  <w:num w:numId="16">
    <w:abstractNumId w:val="34"/>
  </w:num>
  <w:num w:numId="17">
    <w:abstractNumId w:val="20"/>
  </w:num>
  <w:num w:numId="18">
    <w:abstractNumId w:val="37"/>
  </w:num>
  <w:num w:numId="19">
    <w:abstractNumId w:val="8"/>
  </w:num>
  <w:num w:numId="20">
    <w:abstractNumId w:val="45"/>
  </w:num>
  <w:num w:numId="21">
    <w:abstractNumId w:val="39"/>
  </w:num>
  <w:num w:numId="22">
    <w:abstractNumId w:val="24"/>
  </w:num>
  <w:num w:numId="23">
    <w:abstractNumId w:val="6"/>
  </w:num>
  <w:num w:numId="24">
    <w:abstractNumId w:val="40"/>
  </w:num>
  <w:num w:numId="25">
    <w:abstractNumId w:val="25"/>
  </w:num>
  <w:num w:numId="26">
    <w:abstractNumId w:val="3"/>
  </w:num>
  <w:num w:numId="27">
    <w:abstractNumId w:val="9"/>
  </w:num>
  <w:num w:numId="28">
    <w:abstractNumId w:val="29"/>
  </w:num>
  <w:num w:numId="29">
    <w:abstractNumId w:val="14"/>
  </w:num>
  <w:num w:numId="30">
    <w:abstractNumId w:val="36"/>
  </w:num>
  <w:num w:numId="31">
    <w:abstractNumId w:val="4"/>
  </w:num>
  <w:num w:numId="32">
    <w:abstractNumId w:val="33"/>
  </w:num>
  <w:num w:numId="33">
    <w:abstractNumId w:val="18"/>
  </w:num>
  <w:num w:numId="34">
    <w:abstractNumId w:val="44"/>
  </w:num>
  <w:num w:numId="35">
    <w:abstractNumId w:val="0"/>
  </w:num>
  <w:num w:numId="36">
    <w:abstractNumId w:val="19"/>
  </w:num>
  <w:num w:numId="37">
    <w:abstractNumId w:val="22"/>
  </w:num>
  <w:num w:numId="38">
    <w:abstractNumId w:val="7"/>
  </w:num>
  <w:num w:numId="39">
    <w:abstractNumId w:val="23"/>
  </w:num>
  <w:num w:numId="40">
    <w:abstractNumId w:val="30"/>
  </w:num>
  <w:num w:numId="41">
    <w:abstractNumId w:val="12"/>
  </w:num>
  <w:num w:numId="42">
    <w:abstractNumId w:val="17"/>
  </w:num>
  <w:num w:numId="43">
    <w:abstractNumId w:val="21"/>
  </w:num>
  <w:num w:numId="44">
    <w:abstractNumId w:val="15"/>
  </w:num>
  <w:num w:numId="45">
    <w:abstractNumId w:val="35"/>
  </w:num>
  <w:num w:numId="46">
    <w:abstractNumId w:val="41"/>
  </w:num>
  <w:num w:numId="47">
    <w:abstractNumId w:val="1"/>
  </w:num>
  <w:num w:numId="48">
    <w:abstractNumId w:val="2"/>
  </w:num>
  <w:num w:numId="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B43"/>
    <w:rsid w:val="00044D55"/>
    <w:rsid w:val="000B051A"/>
    <w:rsid w:val="000E0B43"/>
    <w:rsid w:val="0011CF93"/>
    <w:rsid w:val="001CE5C5"/>
    <w:rsid w:val="001D162B"/>
    <w:rsid w:val="002B22A5"/>
    <w:rsid w:val="002D2436"/>
    <w:rsid w:val="00316801"/>
    <w:rsid w:val="003D4814"/>
    <w:rsid w:val="003D891C"/>
    <w:rsid w:val="003E4D83"/>
    <w:rsid w:val="00543271"/>
    <w:rsid w:val="00575483"/>
    <w:rsid w:val="005A4FE9"/>
    <w:rsid w:val="006C15F3"/>
    <w:rsid w:val="006C79DE"/>
    <w:rsid w:val="006F0F87"/>
    <w:rsid w:val="00723300"/>
    <w:rsid w:val="00765EC3"/>
    <w:rsid w:val="0087354B"/>
    <w:rsid w:val="00886859"/>
    <w:rsid w:val="008B3ABB"/>
    <w:rsid w:val="008D4422"/>
    <w:rsid w:val="008E822D"/>
    <w:rsid w:val="00A67DC4"/>
    <w:rsid w:val="00AC6FE3"/>
    <w:rsid w:val="00C7646D"/>
    <w:rsid w:val="00CB073A"/>
    <w:rsid w:val="00CC6525"/>
    <w:rsid w:val="00D2588E"/>
    <w:rsid w:val="00D729FF"/>
    <w:rsid w:val="00EC7AFC"/>
    <w:rsid w:val="00EE75D9"/>
    <w:rsid w:val="00F1117C"/>
    <w:rsid w:val="01197334"/>
    <w:rsid w:val="013DC189"/>
    <w:rsid w:val="01471A6D"/>
    <w:rsid w:val="01ADA39E"/>
    <w:rsid w:val="01E26936"/>
    <w:rsid w:val="022E0A40"/>
    <w:rsid w:val="023B9255"/>
    <w:rsid w:val="0279F8D2"/>
    <w:rsid w:val="02BEBC79"/>
    <w:rsid w:val="02DC9460"/>
    <w:rsid w:val="02E55DE1"/>
    <w:rsid w:val="031C0134"/>
    <w:rsid w:val="03495544"/>
    <w:rsid w:val="03516185"/>
    <w:rsid w:val="03A03599"/>
    <w:rsid w:val="03C97EA7"/>
    <w:rsid w:val="03D2CA10"/>
    <w:rsid w:val="03E3D5F4"/>
    <w:rsid w:val="03F96EF3"/>
    <w:rsid w:val="047416B8"/>
    <w:rsid w:val="04910859"/>
    <w:rsid w:val="04EB50B0"/>
    <w:rsid w:val="050F0DF6"/>
    <w:rsid w:val="0523C984"/>
    <w:rsid w:val="05351863"/>
    <w:rsid w:val="05647FAC"/>
    <w:rsid w:val="0565FE00"/>
    <w:rsid w:val="05823E15"/>
    <w:rsid w:val="05AB335E"/>
    <w:rsid w:val="0623DAF6"/>
    <w:rsid w:val="0648331E"/>
    <w:rsid w:val="06926B93"/>
    <w:rsid w:val="070B32D8"/>
    <w:rsid w:val="0710302C"/>
    <w:rsid w:val="07C4DFD7"/>
    <w:rsid w:val="07D30692"/>
    <w:rsid w:val="07F8A90C"/>
    <w:rsid w:val="08842367"/>
    <w:rsid w:val="088A96C8"/>
    <w:rsid w:val="088D0EE8"/>
    <w:rsid w:val="0894CD49"/>
    <w:rsid w:val="08B9DED7"/>
    <w:rsid w:val="08DA2275"/>
    <w:rsid w:val="09057075"/>
    <w:rsid w:val="0924464C"/>
    <w:rsid w:val="0948D36E"/>
    <w:rsid w:val="0974E478"/>
    <w:rsid w:val="09C0A309"/>
    <w:rsid w:val="09E19E1D"/>
    <w:rsid w:val="09EF9549"/>
    <w:rsid w:val="0A08CBC6"/>
    <w:rsid w:val="0A575275"/>
    <w:rsid w:val="0A64AB0C"/>
    <w:rsid w:val="0A6A67FB"/>
    <w:rsid w:val="0A6B43C4"/>
    <w:rsid w:val="0A9D5F2E"/>
    <w:rsid w:val="0AF06FC6"/>
    <w:rsid w:val="0B6B231E"/>
    <w:rsid w:val="0C1001FE"/>
    <w:rsid w:val="0C394C2A"/>
    <w:rsid w:val="0C3DACE0"/>
    <w:rsid w:val="0C78923D"/>
    <w:rsid w:val="0CB559DD"/>
    <w:rsid w:val="0D1B916D"/>
    <w:rsid w:val="0D5B0EC6"/>
    <w:rsid w:val="0D832371"/>
    <w:rsid w:val="0DAFFA05"/>
    <w:rsid w:val="0DDC1CF7"/>
    <w:rsid w:val="0DFBAD91"/>
    <w:rsid w:val="0E245B20"/>
    <w:rsid w:val="0E2C1A88"/>
    <w:rsid w:val="0E94142C"/>
    <w:rsid w:val="0EABA8AB"/>
    <w:rsid w:val="0F3A7335"/>
    <w:rsid w:val="0F46BBEB"/>
    <w:rsid w:val="0F499767"/>
    <w:rsid w:val="0F82E26F"/>
    <w:rsid w:val="0FABAC5E"/>
    <w:rsid w:val="0FCBDB8D"/>
    <w:rsid w:val="10201D1E"/>
    <w:rsid w:val="1023F19C"/>
    <w:rsid w:val="106FA047"/>
    <w:rsid w:val="109E78B1"/>
    <w:rsid w:val="10D3EC90"/>
    <w:rsid w:val="10F93556"/>
    <w:rsid w:val="111EBE1F"/>
    <w:rsid w:val="1144A83E"/>
    <w:rsid w:val="1155B6C5"/>
    <w:rsid w:val="116A28F7"/>
    <w:rsid w:val="11B1994A"/>
    <w:rsid w:val="11DC5902"/>
    <w:rsid w:val="1206A21B"/>
    <w:rsid w:val="121B7B12"/>
    <w:rsid w:val="1274FCDA"/>
    <w:rsid w:val="12984B98"/>
    <w:rsid w:val="12A46E4E"/>
    <w:rsid w:val="12BD2BEA"/>
    <w:rsid w:val="12D2FE5E"/>
    <w:rsid w:val="130C90C8"/>
    <w:rsid w:val="135F4C1A"/>
    <w:rsid w:val="136BAC33"/>
    <w:rsid w:val="1386D412"/>
    <w:rsid w:val="13E378A7"/>
    <w:rsid w:val="13EADA06"/>
    <w:rsid w:val="1442B35B"/>
    <w:rsid w:val="14576EA3"/>
    <w:rsid w:val="1463E8D8"/>
    <w:rsid w:val="146946F9"/>
    <w:rsid w:val="148FC9A7"/>
    <w:rsid w:val="1497520C"/>
    <w:rsid w:val="14A1B7E9"/>
    <w:rsid w:val="14A8407F"/>
    <w:rsid w:val="14A95E2A"/>
    <w:rsid w:val="14CA8D9D"/>
    <w:rsid w:val="14E627E8"/>
    <w:rsid w:val="150355B0"/>
    <w:rsid w:val="153A3576"/>
    <w:rsid w:val="156620AB"/>
    <w:rsid w:val="156E0E31"/>
    <w:rsid w:val="15777626"/>
    <w:rsid w:val="1589F10B"/>
    <w:rsid w:val="15923AC1"/>
    <w:rsid w:val="15D5E405"/>
    <w:rsid w:val="15DDF046"/>
    <w:rsid w:val="1633226D"/>
    <w:rsid w:val="1672FC75"/>
    <w:rsid w:val="167919F1"/>
    <w:rsid w:val="16A5F13C"/>
    <w:rsid w:val="16CADBF0"/>
    <w:rsid w:val="1728D10B"/>
    <w:rsid w:val="176EE200"/>
    <w:rsid w:val="17BA45BE"/>
    <w:rsid w:val="17E0FEEC"/>
    <w:rsid w:val="17E5B1F5"/>
    <w:rsid w:val="1866AC51"/>
    <w:rsid w:val="18A5AEF3"/>
    <w:rsid w:val="18CCD459"/>
    <w:rsid w:val="197CCF4D"/>
    <w:rsid w:val="1997EF6D"/>
    <w:rsid w:val="1A039412"/>
    <w:rsid w:val="1A4B446C"/>
    <w:rsid w:val="1A543E1A"/>
    <w:rsid w:val="1A5E8622"/>
    <w:rsid w:val="1A68A4BA"/>
    <w:rsid w:val="1A68EA6C"/>
    <w:rsid w:val="1B293F96"/>
    <w:rsid w:val="1B2E3F36"/>
    <w:rsid w:val="1BD5622F"/>
    <w:rsid w:val="1BE6A899"/>
    <w:rsid w:val="1BEC0C88"/>
    <w:rsid w:val="1C4E250A"/>
    <w:rsid w:val="1C7D47AB"/>
    <w:rsid w:val="1C954C67"/>
    <w:rsid w:val="1D238B63"/>
    <w:rsid w:val="1D2E6E94"/>
    <w:rsid w:val="1D538CBE"/>
    <w:rsid w:val="1D5C876B"/>
    <w:rsid w:val="1D792016"/>
    <w:rsid w:val="1D9626E4"/>
    <w:rsid w:val="1E4A6C60"/>
    <w:rsid w:val="1E835D1F"/>
    <w:rsid w:val="1E855599"/>
    <w:rsid w:val="1E872B01"/>
    <w:rsid w:val="1EC15954"/>
    <w:rsid w:val="1EDD37A8"/>
    <w:rsid w:val="1F11763B"/>
    <w:rsid w:val="1FE79D87"/>
    <w:rsid w:val="2009C25B"/>
    <w:rsid w:val="204459F2"/>
    <w:rsid w:val="206AE9FB"/>
    <w:rsid w:val="20BA19BC"/>
    <w:rsid w:val="2120A2ED"/>
    <w:rsid w:val="213454E3"/>
    <w:rsid w:val="21905D05"/>
    <w:rsid w:val="21BD9CA2"/>
    <w:rsid w:val="21C5D521"/>
    <w:rsid w:val="21D4F0A4"/>
    <w:rsid w:val="22147EC0"/>
    <w:rsid w:val="222A988F"/>
    <w:rsid w:val="223366D7"/>
    <w:rsid w:val="2255EA1D"/>
    <w:rsid w:val="22B4670D"/>
    <w:rsid w:val="22FAA52F"/>
    <w:rsid w:val="231992FB"/>
    <w:rsid w:val="234044A6"/>
    <w:rsid w:val="237FF4BF"/>
    <w:rsid w:val="238A21C7"/>
    <w:rsid w:val="23A0AD7E"/>
    <w:rsid w:val="23D73466"/>
    <w:rsid w:val="23E2F997"/>
    <w:rsid w:val="23E80B4F"/>
    <w:rsid w:val="23E8619A"/>
    <w:rsid w:val="23F17D15"/>
    <w:rsid w:val="23F1BA7E"/>
    <w:rsid w:val="24017A71"/>
    <w:rsid w:val="240F8700"/>
    <w:rsid w:val="2450376E"/>
    <w:rsid w:val="246532F9"/>
    <w:rsid w:val="247D3638"/>
    <w:rsid w:val="24BF81F4"/>
    <w:rsid w:val="24DFB62D"/>
    <w:rsid w:val="24F63282"/>
    <w:rsid w:val="24FC4BB2"/>
    <w:rsid w:val="256D6223"/>
    <w:rsid w:val="25776162"/>
    <w:rsid w:val="258431FB"/>
    <w:rsid w:val="25950448"/>
    <w:rsid w:val="25AC46A6"/>
    <w:rsid w:val="26162C0B"/>
    <w:rsid w:val="266B495F"/>
    <w:rsid w:val="26700768"/>
    <w:rsid w:val="267058BF"/>
    <w:rsid w:val="2689203F"/>
    <w:rsid w:val="27295B40"/>
    <w:rsid w:val="27EC61CA"/>
    <w:rsid w:val="28104B13"/>
    <w:rsid w:val="2817A3C0"/>
    <w:rsid w:val="2824F0A0"/>
    <w:rsid w:val="2833395B"/>
    <w:rsid w:val="28845F9C"/>
    <w:rsid w:val="28B299A4"/>
    <w:rsid w:val="28BBD2BD"/>
    <w:rsid w:val="28D1BD4C"/>
    <w:rsid w:val="292172A5"/>
    <w:rsid w:val="29498B5B"/>
    <w:rsid w:val="295E1DFA"/>
    <w:rsid w:val="2979254D"/>
    <w:rsid w:val="29B09557"/>
    <w:rsid w:val="29B2FDDC"/>
    <w:rsid w:val="29C28769"/>
    <w:rsid w:val="2A2D767C"/>
    <w:rsid w:val="2A34C779"/>
    <w:rsid w:val="2A60FC02"/>
    <w:rsid w:val="2A636F15"/>
    <w:rsid w:val="2A812E96"/>
    <w:rsid w:val="2AE5A568"/>
    <w:rsid w:val="2B2A502E"/>
    <w:rsid w:val="2B3A1212"/>
    <w:rsid w:val="2B3A9A3A"/>
    <w:rsid w:val="2B669A0C"/>
    <w:rsid w:val="2B6B8D36"/>
    <w:rsid w:val="2B702D9F"/>
    <w:rsid w:val="2B7AD8E4"/>
    <w:rsid w:val="2BD374C1"/>
    <w:rsid w:val="2BE6144B"/>
    <w:rsid w:val="2BF0CC39"/>
    <w:rsid w:val="2BF0D1EC"/>
    <w:rsid w:val="2BF3737F"/>
    <w:rsid w:val="2BFCCC63"/>
    <w:rsid w:val="2C312A81"/>
    <w:rsid w:val="2C6336D9"/>
    <w:rsid w:val="2CCA93D9"/>
    <w:rsid w:val="2CD68238"/>
    <w:rsid w:val="2CE34770"/>
    <w:rsid w:val="2CEAFD16"/>
    <w:rsid w:val="2D075D97"/>
    <w:rsid w:val="2D09B49D"/>
    <w:rsid w:val="2D5ADA3A"/>
    <w:rsid w:val="2E6721BF"/>
    <w:rsid w:val="2ED1E887"/>
    <w:rsid w:val="2F00E79F"/>
    <w:rsid w:val="2F30E02C"/>
    <w:rsid w:val="2F40FED0"/>
    <w:rsid w:val="2F71D44F"/>
    <w:rsid w:val="2F8F0365"/>
    <w:rsid w:val="2F9AD79B"/>
    <w:rsid w:val="2F9F1D3A"/>
    <w:rsid w:val="2FA102A6"/>
    <w:rsid w:val="2FDF20F1"/>
    <w:rsid w:val="30031DC8"/>
    <w:rsid w:val="30034902"/>
    <w:rsid w:val="3005AED7"/>
    <w:rsid w:val="30CAC313"/>
    <w:rsid w:val="30D03D86"/>
    <w:rsid w:val="30D6FB21"/>
    <w:rsid w:val="30E3B3C5"/>
    <w:rsid w:val="319E04FC"/>
    <w:rsid w:val="31C993E3"/>
    <w:rsid w:val="31D6C403"/>
    <w:rsid w:val="31DC25B4"/>
    <w:rsid w:val="32448EFF"/>
    <w:rsid w:val="3253D2B1"/>
    <w:rsid w:val="326E80FA"/>
    <w:rsid w:val="3278B15D"/>
    <w:rsid w:val="3290AA44"/>
    <w:rsid w:val="32D78EF0"/>
    <w:rsid w:val="333AFCDF"/>
    <w:rsid w:val="333D4F99"/>
    <w:rsid w:val="334B964A"/>
    <w:rsid w:val="334C0C6C"/>
    <w:rsid w:val="33834D55"/>
    <w:rsid w:val="339E334C"/>
    <w:rsid w:val="33CC7FAA"/>
    <w:rsid w:val="33DDB244"/>
    <w:rsid w:val="3407DE48"/>
    <w:rsid w:val="34081244"/>
    <w:rsid w:val="34D9119A"/>
    <w:rsid w:val="34E7A763"/>
    <w:rsid w:val="34F21916"/>
    <w:rsid w:val="34FAC49C"/>
    <w:rsid w:val="350B612E"/>
    <w:rsid w:val="3516EF00"/>
    <w:rsid w:val="356F8902"/>
    <w:rsid w:val="35811ED5"/>
    <w:rsid w:val="35A3AEA9"/>
    <w:rsid w:val="360A191F"/>
    <w:rsid w:val="3617BD80"/>
    <w:rsid w:val="363583C8"/>
    <w:rsid w:val="367B0B69"/>
    <w:rsid w:val="36B6344A"/>
    <w:rsid w:val="36F5B056"/>
    <w:rsid w:val="370C95B1"/>
    <w:rsid w:val="373F7F0A"/>
    <w:rsid w:val="375FBF57"/>
    <w:rsid w:val="3810C0BC"/>
    <w:rsid w:val="381A19A0"/>
    <w:rsid w:val="3888A937"/>
    <w:rsid w:val="390DCA55"/>
    <w:rsid w:val="3985EFFF"/>
    <w:rsid w:val="39A916E1"/>
    <w:rsid w:val="39C15E01"/>
    <w:rsid w:val="39E73799"/>
    <w:rsid w:val="39ED6952"/>
    <w:rsid w:val="3A1F69D1"/>
    <w:rsid w:val="3A4DC8D8"/>
    <w:rsid w:val="3A79E122"/>
    <w:rsid w:val="3A7DDD67"/>
    <w:rsid w:val="3AA4EA25"/>
    <w:rsid w:val="3AB3DFCF"/>
    <w:rsid w:val="3ABC09A6"/>
    <w:rsid w:val="3AF9B3E0"/>
    <w:rsid w:val="3B17546A"/>
    <w:rsid w:val="3B615B00"/>
    <w:rsid w:val="3BC049F9"/>
    <w:rsid w:val="3C38AA35"/>
    <w:rsid w:val="3C4D4D10"/>
    <w:rsid w:val="3CA18D7E"/>
    <w:rsid w:val="3CDC4459"/>
    <w:rsid w:val="3D2205AA"/>
    <w:rsid w:val="3D42F1FD"/>
    <w:rsid w:val="3D5B1FC2"/>
    <w:rsid w:val="3DA97FEA"/>
    <w:rsid w:val="3DD118CA"/>
    <w:rsid w:val="3E4E90A9"/>
    <w:rsid w:val="3E76E180"/>
    <w:rsid w:val="3E968357"/>
    <w:rsid w:val="3EB24374"/>
    <w:rsid w:val="3F4D0402"/>
    <w:rsid w:val="3F73B5AD"/>
    <w:rsid w:val="3F82B181"/>
    <w:rsid w:val="3F9FDF49"/>
    <w:rsid w:val="3FA6B524"/>
    <w:rsid w:val="3FAD14B5"/>
    <w:rsid w:val="4011555F"/>
    <w:rsid w:val="4024E7AC"/>
    <w:rsid w:val="403B5A29"/>
    <w:rsid w:val="404E13D5"/>
    <w:rsid w:val="405F292A"/>
    <w:rsid w:val="40B8838F"/>
    <w:rsid w:val="40E8D463"/>
    <w:rsid w:val="41205D0A"/>
    <w:rsid w:val="414F8FD7"/>
    <w:rsid w:val="41A1D044"/>
    <w:rsid w:val="41EE0BFC"/>
    <w:rsid w:val="4230EA0E"/>
    <w:rsid w:val="42684AA1"/>
    <w:rsid w:val="426B7C67"/>
    <w:rsid w:val="428969D4"/>
    <w:rsid w:val="428A486B"/>
    <w:rsid w:val="428FE4D9"/>
    <w:rsid w:val="42924BC4"/>
    <w:rsid w:val="42C2928B"/>
    <w:rsid w:val="42D70DF7"/>
    <w:rsid w:val="433DA0A5"/>
    <w:rsid w:val="437479C0"/>
    <w:rsid w:val="43756EDE"/>
    <w:rsid w:val="4383F814"/>
    <w:rsid w:val="43F9F4DF"/>
    <w:rsid w:val="445622A4"/>
    <w:rsid w:val="45061D98"/>
    <w:rsid w:val="45522AB9"/>
    <w:rsid w:val="4594AA46"/>
    <w:rsid w:val="45F1F305"/>
    <w:rsid w:val="460F20CD"/>
    <w:rsid w:val="4696E01C"/>
    <w:rsid w:val="46FAD77F"/>
    <w:rsid w:val="475D3FC7"/>
    <w:rsid w:val="4797EFEF"/>
    <w:rsid w:val="479EFE3D"/>
    <w:rsid w:val="482598F3"/>
    <w:rsid w:val="486040FB"/>
    <w:rsid w:val="48DB2466"/>
    <w:rsid w:val="48E2AB71"/>
    <w:rsid w:val="48FE04E0"/>
    <w:rsid w:val="491A97F3"/>
    <w:rsid w:val="4933C050"/>
    <w:rsid w:val="497D2F63"/>
    <w:rsid w:val="49E3BB44"/>
    <w:rsid w:val="4A1B49CA"/>
    <w:rsid w:val="4A38A34C"/>
    <w:rsid w:val="4A9BEEB7"/>
    <w:rsid w:val="4AB2FD9E"/>
    <w:rsid w:val="4AE254E0"/>
    <w:rsid w:val="4B512614"/>
    <w:rsid w:val="4B5E8548"/>
    <w:rsid w:val="4B8ABBF1"/>
    <w:rsid w:val="4B974987"/>
    <w:rsid w:val="4BE4539A"/>
    <w:rsid w:val="4BE456FD"/>
    <w:rsid w:val="4C0FE5F9"/>
    <w:rsid w:val="4C3D9328"/>
    <w:rsid w:val="4C4FD385"/>
    <w:rsid w:val="4C726F60"/>
    <w:rsid w:val="4C86F4E8"/>
    <w:rsid w:val="4C988EF9"/>
    <w:rsid w:val="4D004A68"/>
    <w:rsid w:val="4D229175"/>
    <w:rsid w:val="4D24D217"/>
    <w:rsid w:val="4D63B17B"/>
    <w:rsid w:val="4D6B67A4"/>
    <w:rsid w:val="4D85B12C"/>
    <w:rsid w:val="4E0E3FC1"/>
    <w:rsid w:val="4E575B44"/>
    <w:rsid w:val="4EB760E4"/>
    <w:rsid w:val="4EBFBF3B"/>
    <w:rsid w:val="4EDED693"/>
    <w:rsid w:val="4EE4D181"/>
    <w:rsid w:val="4EE67B64"/>
    <w:rsid w:val="4EF6775F"/>
    <w:rsid w:val="4F21C2D0"/>
    <w:rsid w:val="4F3381B0"/>
    <w:rsid w:val="4F490BFE"/>
    <w:rsid w:val="4F7A1984"/>
    <w:rsid w:val="4FA02E24"/>
    <w:rsid w:val="50231419"/>
    <w:rsid w:val="503BE6C9"/>
    <w:rsid w:val="508EBC73"/>
    <w:rsid w:val="50F6BE43"/>
    <w:rsid w:val="510B303B"/>
    <w:rsid w:val="5111044B"/>
    <w:rsid w:val="51287456"/>
    <w:rsid w:val="513ED235"/>
    <w:rsid w:val="5152E8B6"/>
    <w:rsid w:val="51F75FFD"/>
    <w:rsid w:val="522A8CD4"/>
    <w:rsid w:val="52533FFE"/>
    <w:rsid w:val="52928EA4"/>
    <w:rsid w:val="52A7009C"/>
    <w:rsid w:val="52C85127"/>
    <w:rsid w:val="52D0760D"/>
    <w:rsid w:val="52DAA296"/>
    <w:rsid w:val="536DAE7D"/>
    <w:rsid w:val="53ACF21E"/>
    <w:rsid w:val="53B61084"/>
    <w:rsid w:val="53BEBF73"/>
    <w:rsid w:val="53CF2EEA"/>
    <w:rsid w:val="54105908"/>
    <w:rsid w:val="5413EAF3"/>
    <w:rsid w:val="54255E18"/>
    <w:rsid w:val="5442D0FD"/>
    <w:rsid w:val="5448A50D"/>
    <w:rsid w:val="54768A6D"/>
    <w:rsid w:val="547ED83F"/>
    <w:rsid w:val="549CADE9"/>
    <w:rsid w:val="54B59FAB"/>
    <w:rsid w:val="5545324C"/>
    <w:rsid w:val="55B0800F"/>
    <w:rsid w:val="55E4756E"/>
    <w:rsid w:val="55F2E999"/>
    <w:rsid w:val="566A6FE5"/>
    <w:rsid w:val="567074DD"/>
    <w:rsid w:val="56930F71"/>
    <w:rsid w:val="56A0B6D7"/>
    <w:rsid w:val="56FFDF2D"/>
    <w:rsid w:val="57852B69"/>
    <w:rsid w:val="5788D984"/>
    <w:rsid w:val="57ABD4B6"/>
    <w:rsid w:val="58B7FE51"/>
    <w:rsid w:val="58D28F54"/>
    <w:rsid w:val="58EBB7B1"/>
    <w:rsid w:val="5901D028"/>
    <w:rsid w:val="59944E5F"/>
    <w:rsid w:val="5A1A5227"/>
    <w:rsid w:val="5A84782C"/>
    <w:rsid w:val="5A89818A"/>
    <w:rsid w:val="5A8D2243"/>
    <w:rsid w:val="5A9803ED"/>
    <w:rsid w:val="5ABD36B0"/>
    <w:rsid w:val="5AF30A3B"/>
    <w:rsid w:val="5B79EF52"/>
    <w:rsid w:val="5BA154BF"/>
    <w:rsid w:val="5BD57DED"/>
    <w:rsid w:val="5BF09F91"/>
    <w:rsid w:val="5C0A3016"/>
    <w:rsid w:val="5C2252B1"/>
    <w:rsid w:val="5CE0062C"/>
    <w:rsid w:val="5D0F7A8B"/>
    <w:rsid w:val="5D6F20B1"/>
    <w:rsid w:val="5D748E59"/>
    <w:rsid w:val="5D7F1755"/>
    <w:rsid w:val="5DA93FD8"/>
    <w:rsid w:val="5DC40674"/>
    <w:rsid w:val="5DD6C36F"/>
    <w:rsid w:val="5E2DA80B"/>
    <w:rsid w:val="5E334F52"/>
    <w:rsid w:val="5E5AF591"/>
    <w:rsid w:val="5EB0F98C"/>
    <w:rsid w:val="5ECBF1AA"/>
    <w:rsid w:val="5F03E562"/>
    <w:rsid w:val="5F291147"/>
    <w:rsid w:val="5F41D0D8"/>
    <w:rsid w:val="5F55AEBE"/>
    <w:rsid w:val="5FB02346"/>
    <w:rsid w:val="5FD5F26D"/>
    <w:rsid w:val="602EE34D"/>
    <w:rsid w:val="60500271"/>
    <w:rsid w:val="60601E3A"/>
    <w:rsid w:val="608993AB"/>
    <w:rsid w:val="60D1A61C"/>
    <w:rsid w:val="60F017EE"/>
    <w:rsid w:val="60F28FD8"/>
    <w:rsid w:val="6134DBCE"/>
    <w:rsid w:val="6164DD29"/>
    <w:rsid w:val="616610F6"/>
    <w:rsid w:val="61A28ACC"/>
    <w:rsid w:val="61DE78E8"/>
    <w:rsid w:val="61F8204F"/>
    <w:rsid w:val="61FD1D3E"/>
    <w:rsid w:val="6200202A"/>
    <w:rsid w:val="620D6391"/>
    <w:rsid w:val="62489E24"/>
    <w:rsid w:val="6279719A"/>
    <w:rsid w:val="62E8F0DD"/>
    <w:rsid w:val="62EB77D3"/>
    <w:rsid w:val="6301192E"/>
    <w:rsid w:val="633E5B2D"/>
    <w:rsid w:val="63751863"/>
    <w:rsid w:val="63C76775"/>
    <w:rsid w:val="64164800"/>
    <w:rsid w:val="6425B777"/>
    <w:rsid w:val="642A309A"/>
    <w:rsid w:val="642AC8F6"/>
    <w:rsid w:val="643D59D3"/>
    <w:rsid w:val="64BADA3F"/>
    <w:rsid w:val="64CA18E7"/>
    <w:rsid w:val="64CE1FBD"/>
    <w:rsid w:val="64CF99DD"/>
    <w:rsid w:val="64DC50D8"/>
    <w:rsid w:val="65161C78"/>
    <w:rsid w:val="6532880E"/>
    <w:rsid w:val="653A9BDC"/>
    <w:rsid w:val="655D04CE"/>
    <w:rsid w:val="6568CA92"/>
    <w:rsid w:val="659226B9"/>
    <w:rsid w:val="65B10F1E"/>
    <w:rsid w:val="65B83C97"/>
    <w:rsid w:val="65BC5DD7"/>
    <w:rsid w:val="66165E5C"/>
    <w:rsid w:val="665A155D"/>
    <w:rsid w:val="6665E948"/>
    <w:rsid w:val="6698C1AE"/>
    <w:rsid w:val="669E03EB"/>
    <w:rsid w:val="66B194E2"/>
    <w:rsid w:val="6711FD8C"/>
    <w:rsid w:val="674A511F"/>
    <w:rsid w:val="6761D15C"/>
    <w:rsid w:val="6764E841"/>
    <w:rsid w:val="678313FD"/>
    <w:rsid w:val="6791F64F"/>
    <w:rsid w:val="67B69DED"/>
    <w:rsid w:val="6834920F"/>
    <w:rsid w:val="685207C2"/>
    <w:rsid w:val="68E47960"/>
    <w:rsid w:val="6925F3CE"/>
    <w:rsid w:val="6961B612"/>
    <w:rsid w:val="697601F9"/>
    <w:rsid w:val="69A2BC51"/>
    <w:rsid w:val="69A9C50D"/>
    <w:rsid w:val="69D4A60B"/>
    <w:rsid w:val="6A0D2D38"/>
    <w:rsid w:val="6A51A7CF"/>
    <w:rsid w:val="6A59FA6C"/>
    <w:rsid w:val="6A9C97D4"/>
    <w:rsid w:val="6AC21FC6"/>
    <w:rsid w:val="6AF99942"/>
    <w:rsid w:val="6B054998"/>
    <w:rsid w:val="6B12DD56"/>
    <w:rsid w:val="6B19E93F"/>
    <w:rsid w:val="6B283E4F"/>
    <w:rsid w:val="6B2A6A54"/>
    <w:rsid w:val="6B633234"/>
    <w:rsid w:val="6B7CAD90"/>
    <w:rsid w:val="6BC53804"/>
    <w:rsid w:val="6BC9F6DE"/>
    <w:rsid w:val="6BE9741A"/>
    <w:rsid w:val="6C1529F9"/>
    <w:rsid w:val="6C5FFAAA"/>
    <w:rsid w:val="6C69DABC"/>
    <w:rsid w:val="6C7F657F"/>
    <w:rsid w:val="6CB2E333"/>
    <w:rsid w:val="6CC40EB0"/>
    <w:rsid w:val="6D71076F"/>
    <w:rsid w:val="6D92BAAF"/>
    <w:rsid w:val="6DB0FA5A"/>
    <w:rsid w:val="6DBC2441"/>
    <w:rsid w:val="6E9830FC"/>
    <w:rsid w:val="6EA3D393"/>
    <w:rsid w:val="6EBCFEBE"/>
    <w:rsid w:val="6EC5FFAB"/>
    <w:rsid w:val="6EC71D56"/>
    <w:rsid w:val="6EEE144B"/>
    <w:rsid w:val="6F1D0F71"/>
    <w:rsid w:val="6F491D95"/>
    <w:rsid w:val="6F4CCABB"/>
    <w:rsid w:val="6F57F4A2"/>
    <w:rsid w:val="6F61483E"/>
    <w:rsid w:val="6F66B806"/>
    <w:rsid w:val="6F80F8BB"/>
    <w:rsid w:val="6F852093"/>
    <w:rsid w:val="6FC7E1B5"/>
    <w:rsid w:val="6FEBE573"/>
    <w:rsid w:val="701663F4"/>
    <w:rsid w:val="7028F9E2"/>
    <w:rsid w:val="7069BD92"/>
    <w:rsid w:val="707EFC16"/>
    <w:rsid w:val="7098A927"/>
    <w:rsid w:val="70ADD66B"/>
    <w:rsid w:val="70DEF056"/>
    <w:rsid w:val="70E89B1C"/>
    <w:rsid w:val="713C6AA2"/>
    <w:rsid w:val="71433F7B"/>
    <w:rsid w:val="71724689"/>
    <w:rsid w:val="717D749C"/>
    <w:rsid w:val="718FF48A"/>
    <w:rsid w:val="71A52D1B"/>
    <w:rsid w:val="71AC039E"/>
    <w:rsid w:val="71D27737"/>
    <w:rsid w:val="71D9F137"/>
    <w:rsid w:val="71FB4E85"/>
    <w:rsid w:val="72347988"/>
    <w:rsid w:val="72846B7D"/>
    <w:rsid w:val="728629F9"/>
    <w:rsid w:val="72C36E1F"/>
    <w:rsid w:val="72DAEB21"/>
    <w:rsid w:val="72E338F2"/>
    <w:rsid w:val="72F2810B"/>
    <w:rsid w:val="731552DA"/>
    <w:rsid w:val="73186D06"/>
    <w:rsid w:val="733C8A16"/>
    <w:rsid w:val="737A8923"/>
    <w:rsid w:val="738E91E8"/>
    <w:rsid w:val="73D74975"/>
    <w:rsid w:val="73D75837"/>
    <w:rsid w:val="74260406"/>
    <w:rsid w:val="74303A87"/>
    <w:rsid w:val="74BFF4F6"/>
    <w:rsid w:val="74C11085"/>
    <w:rsid w:val="74D1EF6A"/>
    <w:rsid w:val="74D7A821"/>
    <w:rsid w:val="753D2EB5"/>
    <w:rsid w:val="753E4C60"/>
    <w:rsid w:val="75CF23AC"/>
    <w:rsid w:val="75EE8740"/>
    <w:rsid w:val="769A0590"/>
    <w:rsid w:val="76C15498"/>
    <w:rsid w:val="76D8FF16"/>
    <w:rsid w:val="77409CD8"/>
    <w:rsid w:val="776AA246"/>
    <w:rsid w:val="77810C84"/>
    <w:rsid w:val="7785DAFD"/>
    <w:rsid w:val="77A6A126"/>
    <w:rsid w:val="77A7C16A"/>
    <w:rsid w:val="77ABAC26"/>
    <w:rsid w:val="77D27660"/>
    <w:rsid w:val="788C0D93"/>
    <w:rsid w:val="78995F08"/>
    <w:rsid w:val="78A3BB0C"/>
    <w:rsid w:val="78AAC95A"/>
    <w:rsid w:val="78E331A7"/>
    <w:rsid w:val="79014FE3"/>
    <w:rsid w:val="79228429"/>
    <w:rsid w:val="795530E4"/>
    <w:rsid w:val="79BCE9FB"/>
    <w:rsid w:val="7A015443"/>
    <w:rsid w:val="7A3F8B6D"/>
    <w:rsid w:val="7AA294CF"/>
    <w:rsid w:val="7AD7D8E8"/>
    <w:rsid w:val="7B05D9C9"/>
    <w:rsid w:val="7B236834"/>
    <w:rsid w:val="7B3E6219"/>
    <w:rsid w:val="7B578A76"/>
    <w:rsid w:val="7B582231"/>
    <w:rsid w:val="7B588DE4"/>
    <w:rsid w:val="7B69FCAD"/>
    <w:rsid w:val="7BAD07F9"/>
    <w:rsid w:val="7CAAB98E"/>
    <w:rsid w:val="7CE03ECA"/>
    <w:rsid w:val="7CF48ABD"/>
    <w:rsid w:val="7D2670FC"/>
    <w:rsid w:val="7D2F183D"/>
    <w:rsid w:val="7D98B9D4"/>
    <w:rsid w:val="7D99A282"/>
    <w:rsid w:val="7D9A3561"/>
    <w:rsid w:val="7DA84DA3"/>
    <w:rsid w:val="7DDCE0A0"/>
    <w:rsid w:val="7DE5E5BD"/>
    <w:rsid w:val="7E1AEDAA"/>
    <w:rsid w:val="7E35426A"/>
    <w:rsid w:val="7E47B2D5"/>
    <w:rsid w:val="7E7602DB"/>
    <w:rsid w:val="7EC1D140"/>
    <w:rsid w:val="7EE0BB5C"/>
    <w:rsid w:val="7EEA2351"/>
    <w:rsid w:val="7F12FC90"/>
    <w:rsid w:val="7F131952"/>
    <w:rsid w:val="7F21F864"/>
    <w:rsid w:val="7F348A35"/>
    <w:rsid w:val="7F706A49"/>
    <w:rsid w:val="7F73F17E"/>
    <w:rsid w:val="7F76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3FA16"/>
  <w15:chartTrackingRefBased/>
  <w15:docId w15:val="{B6B45775-18DE-4FED-905A-35E711DFF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0B43"/>
    <w:pPr>
      <w:spacing w:after="0" w:line="240" w:lineRule="auto"/>
    </w:pPr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0F8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link w:val="Heading4Char"/>
    <w:uiPriority w:val="9"/>
    <w:qFormat/>
    <w:rsid w:val="00D729FF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0B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0B43"/>
    <w:pPr>
      <w:ind w:left="720"/>
      <w:contextualSpacing/>
    </w:pPr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5E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5EC3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styleId="Strong">
    <w:name w:val="Strong"/>
    <w:basedOn w:val="DefaultParagraphFont"/>
    <w:uiPriority w:val="22"/>
    <w:qFormat/>
    <w:rsid w:val="00D729F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729F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D729FF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0F8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4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6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65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32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872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55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0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7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07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63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982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10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0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Woodlea Juniors</dc:creator>
  <cp:keywords/>
  <dc:description/>
  <cp:lastModifiedBy>Ikram Albustany</cp:lastModifiedBy>
  <cp:revision>29</cp:revision>
  <cp:lastPrinted>2022-03-01T16:49:00Z</cp:lastPrinted>
  <dcterms:created xsi:type="dcterms:W3CDTF">2022-03-04T17:35:00Z</dcterms:created>
  <dcterms:modified xsi:type="dcterms:W3CDTF">2025-01-22T20:19:00Z</dcterms:modified>
</cp:coreProperties>
</file>